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A6C17" w14:textId="77777777" w:rsidR="005E411F" w:rsidRPr="003956FF" w:rsidRDefault="005E411F" w:rsidP="003C718E">
      <w:pPr>
        <w:jc w:val="center"/>
        <w:rPr>
          <w:b/>
          <w:bCs/>
          <w:lang w:val="en-US"/>
        </w:rPr>
      </w:pPr>
    </w:p>
    <w:p w14:paraId="65D96C15" w14:textId="77777777" w:rsidR="005E411F" w:rsidRDefault="005E411F" w:rsidP="003C718E">
      <w:pPr>
        <w:jc w:val="center"/>
        <w:rPr>
          <w:b/>
          <w:bCs/>
        </w:rPr>
      </w:pPr>
    </w:p>
    <w:p w14:paraId="7EB1DDF0" w14:textId="0766DC4C" w:rsidR="00E90377" w:rsidRDefault="00E90377" w:rsidP="003C718E">
      <w:pPr>
        <w:jc w:val="center"/>
        <w:rPr>
          <w:b/>
          <w:bCs/>
        </w:rPr>
      </w:pPr>
      <w:r w:rsidRPr="005F6DF0">
        <w:rPr>
          <w:b/>
          <w:bCs/>
        </w:rPr>
        <w:t xml:space="preserve">Notification to an affected Party of a proposed activity </w:t>
      </w:r>
      <w:r w:rsidR="005F6DF0">
        <w:rPr>
          <w:b/>
          <w:bCs/>
        </w:rPr>
        <w:br/>
      </w:r>
      <w:r w:rsidRPr="005F6DF0">
        <w:rPr>
          <w:b/>
          <w:bCs/>
        </w:rPr>
        <w:t>under article 3 of the Convention</w:t>
      </w:r>
    </w:p>
    <w:p w14:paraId="5313BA67" w14:textId="36E2D437" w:rsidR="00456814" w:rsidRDefault="00456814" w:rsidP="00456814">
      <w:pPr>
        <w:rPr>
          <w:b/>
          <w:bCs/>
        </w:rPr>
      </w:pPr>
    </w:p>
    <w:tbl>
      <w:tblPr>
        <w:tblStyle w:val="a7"/>
        <w:tblW w:w="0" w:type="auto"/>
        <w:tblLook w:val="04A0" w:firstRow="1" w:lastRow="0" w:firstColumn="1" w:lastColumn="0" w:noHBand="0" w:noVBand="1"/>
      </w:tblPr>
      <w:tblGrid>
        <w:gridCol w:w="4508"/>
        <w:gridCol w:w="4508"/>
      </w:tblGrid>
      <w:tr w:rsidR="00ED12F5" w14:paraId="0151080C" w14:textId="77777777" w:rsidTr="00A118D5">
        <w:tc>
          <w:tcPr>
            <w:tcW w:w="9016" w:type="dxa"/>
            <w:gridSpan w:val="2"/>
            <w:vAlign w:val="center"/>
          </w:tcPr>
          <w:p w14:paraId="06FF0AE1" w14:textId="130C44F3" w:rsidR="00ED12F5" w:rsidRDefault="00ED12F5" w:rsidP="00A118D5">
            <w:pPr>
              <w:spacing w:before="240" w:after="240"/>
              <w:jc w:val="center"/>
              <w:rPr>
                <w:b/>
                <w:bCs/>
              </w:rPr>
            </w:pPr>
            <w:r>
              <w:rPr>
                <w:b/>
                <w:bCs/>
                <w:sz w:val="20"/>
                <w:szCs w:val="20"/>
              </w:rPr>
              <w:t>1.  INFORMATION ON THE PROPOSED ACTIVITY</w:t>
            </w:r>
          </w:p>
        </w:tc>
      </w:tr>
      <w:tr w:rsidR="00ED12F5" w14:paraId="43D8E32F" w14:textId="77777777" w:rsidTr="00A118D5">
        <w:tc>
          <w:tcPr>
            <w:tcW w:w="9016" w:type="dxa"/>
            <w:gridSpan w:val="2"/>
            <w:vAlign w:val="center"/>
          </w:tcPr>
          <w:p w14:paraId="6B47FD9A" w14:textId="45AFC7E6" w:rsidR="00ED12F5" w:rsidRDefault="00ED12F5" w:rsidP="00A118D5">
            <w:pPr>
              <w:spacing w:before="240" w:after="240"/>
              <w:jc w:val="center"/>
              <w:rPr>
                <w:b/>
                <w:bCs/>
              </w:rPr>
            </w:pPr>
            <w:r>
              <w:rPr>
                <w:b/>
                <w:bCs/>
                <w:sz w:val="20"/>
                <w:szCs w:val="20"/>
              </w:rPr>
              <w:t>(i) Information on the nature of the proposed activity</w:t>
            </w:r>
          </w:p>
        </w:tc>
      </w:tr>
      <w:tr w:rsidR="00ED12F5" w14:paraId="0C20EE13" w14:textId="77777777" w:rsidTr="00A118D5">
        <w:tc>
          <w:tcPr>
            <w:tcW w:w="4508" w:type="dxa"/>
            <w:vAlign w:val="center"/>
          </w:tcPr>
          <w:p w14:paraId="72906966" w14:textId="558F3C22" w:rsidR="00ED12F5" w:rsidRDefault="00ED12F5" w:rsidP="00A118D5">
            <w:pPr>
              <w:spacing w:before="240" w:after="240"/>
              <w:jc w:val="center"/>
              <w:rPr>
                <w:b/>
                <w:bCs/>
              </w:rPr>
            </w:pPr>
            <w:r>
              <w:rPr>
                <w:sz w:val="20"/>
                <w:szCs w:val="20"/>
              </w:rPr>
              <w:t>Type of activity proposed</w:t>
            </w:r>
          </w:p>
        </w:tc>
        <w:tc>
          <w:tcPr>
            <w:tcW w:w="4508" w:type="dxa"/>
            <w:vAlign w:val="center"/>
          </w:tcPr>
          <w:p w14:paraId="29285A67" w14:textId="45B024CD" w:rsidR="00ED12F5" w:rsidRPr="00DA5A5E" w:rsidRDefault="002A65E4" w:rsidP="00A118D5">
            <w:pPr>
              <w:jc w:val="center"/>
              <w:rPr>
                <w:sz w:val="20"/>
                <w:szCs w:val="20"/>
              </w:rPr>
            </w:pPr>
            <w:r w:rsidRPr="002A65E4">
              <w:rPr>
                <w:sz w:val="20"/>
                <w:szCs w:val="20"/>
                <w:lang w:val="en-US"/>
              </w:rPr>
              <w:t>Construction and Operation of a Wind Farm (WFP) and its accompanying facilities</w:t>
            </w:r>
          </w:p>
        </w:tc>
      </w:tr>
      <w:tr w:rsidR="00AA1AD9" w14:paraId="420C9034" w14:textId="77777777" w:rsidTr="00A118D5">
        <w:tc>
          <w:tcPr>
            <w:tcW w:w="4508" w:type="dxa"/>
            <w:vAlign w:val="center"/>
          </w:tcPr>
          <w:p w14:paraId="6659FB68" w14:textId="27C2A606" w:rsidR="00AA1AD9" w:rsidRDefault="00AA1AD9" w:rsidP="00A118D5">
            <w:pPr>
              <w:spacing w:before="240" w:after="240"/>
              <w:jc w:val="center"/>
              <w:rPr>
                <w:b/>
                <w:bCs/>
              </w:rPr>
            </w:pPr>
            <w:r>
              <w:rPr>
                <w:sz w:val="20"/>
                <w:szCs w:val="20"/>
              </w:rPr>
              <w:t>Is the proposed activity listed in appendix I to the Convention?</w:t>
            </w:r>
          </w:p>
        </w:tc>
        <w:tc>
          <w:tcPr>
            <w:tcW w:w="4508" w:type="dxa"/>
            <w:vAlign w:val="center"/>
          </w:tcPr>
          <w:p w14:paraId="250EC0F0" w14:textId="14E8C2AD" w:rsidR="00AA1AD9" w:rsidRDefault="002126E6" w:rsidP="002126E6">
            <w:pPr>
              <w:ind w:left="625"/>
              <w:rPr>
                <w:b/>
                <w:bCs/>
              </w:rPr>
            </w:pPr>
            <w:r w:rsidRPr="00A118D5">
              <w:rPr>
                <w:noProof/>
                <w:sz w:val="20"/>
                <w:szCs w:val="20"/>
              </w:rPr>
              <mc:AlternateContent>
                <mc:Choice Requires="wps">
                  <w:drawing>
                    <wp:anchor distT="0" distB="0" distL="114300" distR="114300" simplePos="0" relativeHeight="251660288" behindDoc="0" locked="0" layoutInCell="1" allowOverlap="1" wp14:anchorId="2CCB21AE" wp14:editId="2A4AE2E8">
                      <wp:simplePos x="0" y="0"/>
                      <wp:positionH relativeFrom="column">
                        <wp:posOffset>1301115</wp:posOffset>
                      </wp:positionH>
                      <wp:positionV relativeFrom="paragraph">
                        <wp:posOffset>-44450</wp:posOffset>
                      </wp:positionV>
                      <wp:extent cx="278130" cy="228600"/>
                      <wp:effectExtent l="0" t="0" r="26670" b="19050"/>
                      <wp:wrapNone/>
                      <wp:docPr id="2" name="Πλαίσιο κειμένου 2"/>
                      <wp:cNvGraphicFramePr/>
                      <a:graphic xmlns:a="http://schemas.openxmlformats.org/drawingml/2006/main">
                        <a:graphicData uri="http://schemas.microsoft.com/office/word/2010/wordprocessingShape">
                          <wps:wsp>
                            <wps:cNvSpPr txBox="1"/>
                            <wps:spPr>
                              <a:xfrm>
                                <a:off x="0" y="0"/>
                                <a:ext cx="278130" cy="228600"/>
                              </a:xfrm>
                              <a:prstGeom prst="rect">
                                <a:avLst/>
                              </a:prstGeom>
                              <a:solidFill>
                                <a:schemeClr val="lt1"/>
                              </a:solidFill>
                              <a:ln w="6350">
                                <a:solidFill>
                                  <a:prstClr val="black"/>
                                </a:solidFill>
                              </a:ln>
                            </wps:spPr>
                            <wps:txbx>
                              <w:txbxContent>
                                <w:p w14:paraId="76ED91C0" w14:textId="5D677B39" w:rsidR="00DA5A5E" w:rsidRDefault="00DA5A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B21AE" id="_x0000_t202" coordsize="21600,21600" o:spt="202" path="m,l,21600r21600,l21600,xe">
                      <v:stroke joinstyle="miter"/>
                      <v:path gradientshapeok="t" o:connecttype="rect"/>
                    </v:shapetype>
                    <v:shape id="Πλαίσιο κειμένου 2" o:spid="_x0000_s1026" type="#_x0000_t202" style="position:absolute;left:0;text-align:left;margin-left:102.45pt;margin-top:-3.5pt;width:21.9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" fillcolor="white [3201]" strokeweight=".5pt">
                      <v:textbox>
                        <w:txbxContent>
                          <w:p w14:paraId="76ED91C0" w14:textId="5D677B39" w:rsidR="00DA5A5E" w:rsidRDefault="00DA5A5E"/>
                        </w:txbxContent>
                      </v:textbox>
                    </v:shape>
                  </w:pict>
                </mc:Fallback>
              </mc:AlternateContent>
            </w:r>
            <w:r w:rsidRPr="00A118D5">
              <w:rPr>
                <w:noProof/>
                <w:sz w:val="20"/>
                <w:szCs w:val="20"/>
              </w:rPr>
              <mc:AlternateContent>
                <mc:Choice Requires="wps">
                  <w:drawing>
                    <wp:anchor distT="0" distB="0" distL="114300" distR="114300" simplePos="0" relativeHeight="251659264" behindDoc="0" locked="0" layoutInCell="1" allowOverlap="1" wp14:anchorId="6AA7A317" wp14:editId="6BBC3140">
                      <wp:simplePos x="0" y="0"/>
                      <wp:positionH relativeFrom="column">
                        <wp:posOffset>641350</wp:posOffset>
                      </wp:positionH>
                      <wp:positionV relativeFrom="paragraph">
                        <wp:posOffset>-70485</wp:posOffset>
                      </wp:positionV>
                      <wp:extent cx="254000" cy="262255"/>
                      <wp:effectExtent l="0" t="0" r="12700" b="23495"/>
                      <wp:wrapNone/>
                      <wp:docPr id="1" name="Πλαίσιο κειμένου 1"/>
                      <wp:cNvGraphicFramePr/>
                      <a:graphic xmlns:a="http://schemas.openxmlformats.org/drawingml/2006/main">
                        <a:graphicData uri="http://schemas.microsoft.com/office/word/2010/wordprocessingShape">
                          <wps:wsp>
                            <wps:cNvSpPr txBox="1"/>
                            <wps:spPr>
                              <a:xfrm>
                                <a:off x="0" y="0"/>
                                <a:ext cx="254000" cy="262255"/>
                              </a:xfrm>
                              <a:prstGeom prst="rect">
                                <a:avLst/>
                              </a:prstGeom>
                              <a:solidFill>
                                <a:schemeClr val="lt1"/>
                              </a:solidFill>
                              <a:ln w="6350">
                                <a:solidFill>
                                  <a:prstClr val="black"/>
                                </a:solidFill>
                              </a:ln>
                            </wps:spPr>
                            <wps:txbx>
                              <w:txbxContent>
                                <w:p w14:paraId="77D61FC7" w14:textId="7D8E6FD7" w:rsidR="00DA5A5E" w:rsidRPr="00DA5A5E" w:rsidRDefault="00BE0B5C">
                                  <w:pPr>
                                    <w:rPr>
                                      <w:lang w:val="en-US"/>
                                    </w:rPr>
                                  </w:pPr>
                                  <w:r>
                                    <w:rPr>
                                      <w:lang w:val="en-US"/>
                                    </w:rPr>
                                    <w:sym w:font="Wingdings 2" w:char="F05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7A317" id="Πλαίσιο κειμένου 1" o:spid="_x0000_s1027" type="#_x0000_t202" style="position:absolute;left:0;text-align:left;margin-left:50.5pt;margin-top:-5.55pt;width:20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" fillcolor="white [3201]" strokeweight=".5pt">
                      <v:textbox>
                        <w:txbxContent>
                          <w:p w14:paraId="77D61FC7" w14:textId="7D8E6FD7" w:rsidR="00DA5A5E" w:rsidRPr="00DA5A5E" w:rsidRDefault="00BE0B5C">
                            <w:pPr>
                              <w:rPr>
                                <w:lang w:val="en-US"/>
                              </w:rPr>
                            </w:pPr>
                            <w:r>
                              <w:rPr>
                                <w:lang w:val="en-US"/>
                              </w:rPr>
                              <w:sym w:font="Wingdings 2" w:char="F050"/>
                            </w:r>
                          </w:p>
                        </w:txbxContent>
                      </v:textbox>
                    </v:shape>
                  </w:pict>
                </mc:Fallback>
              </mc:AlternateContent>
            </w:r>
            <w:r w:rsidR="00AA1AD9" w:rsidRPr="00765927">
              <w:rPr>
                <w:sz w:val="20"/>
                <w:szCs w:val="20"/>
              </w:rPr>
              <w:t>Yes</w:t>
            </w:r>
            <w:r w:rsidR="00AA1AD9">
              <w:rPr>
                <w:rFonts w:ascii="Helvetica-Narrow" w:hAnsi="Helvetica-Narrow"/>
                <w:sz w:val="18"/>
              </w:rPr>
              <w:t xml:space="preserve">                 </w:t>
            </w:r>
            <w:r w:rsidR="00AA1AD9" w:rsidRPr="00765927">
              <w:rPr>
                <w:sz w:val="20"/>
                <w:szCs w:val="20"/>
              </w:rPr>
              <w:t>No</w:t>
            </w:r>
          </w:p>
        </w:tc>
      </w:tr>
      <w:tr w:rsidR="00AA1AD9" w14:paraId="2A3716A8" w14:textId="77777777" w:rsidTr="00A118D5">
        <w:tc>
          <w:tcPr>
            <w:tcW w:w="4508" w:type="dxa"/>
            <w:vAlign w:val="center"/>
          </w:tcPr>
          <w:p w14:paraId="7704ECA2" w14:textId="78F695CF" w:rsidR="00AA1AD9" w:rsidRDefault="00AA1AD9" w:rsidP="00A118D5">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after="240"/>
              <w:jc w:val="center"/>
              <w:rPr>
                <w:b/>
                <w:bCs/>
              </w:rPr>
            </w:pPr>
            <w:r>
              <w:rPr>
                <w:sz w:val="20"/>
                <w:szCs w:val="20"/>
              </w:rPr>
              <w:t>Scope of proposed activity</w:t>
            </w:r>
            <w:r w:rsidR="00765927">
              <w:rPr>
                <w:sz w:val="20"/>
                <w:szCs w:val="20"/>
              </w:rPr>
              <w:t xml:space="preserve"> </w:t>
            </w:r>
            <w:r w:rsidR="00765927">
              <w:rPr>
                <w:sz w:val="20"/>
                <w:szCs w:val="20"/>
              </w:rPr>
              <w:br/>
            </w:r>
            <w:r>
              <w:rPr>
                <w:sz w:val="20"/>
                <w:szCs w:val="20"/>
              </w:rPr>
              <w:t>(e.g. main activity and any/all peripheral activities requiring assessment)</w:t>
            </w:r>
          </w:p>
        </w:tc>
        <w:tc>
          <w:tcPr>
            <w:tcW w:w="4508" w:type="dxa"/>
            <w:vAlign w:val="center"/>
          </w:tcPr>
          <w:p w14:paraId="12F70993" w14:textId="3144E4B7" w:rsidR="00AA1AD9" w:rsidRPr="00A118D5" w:rsidRDefault="00AA41E7" w:rsidP="001E162E">
            <w:pPr>
              <w:rPr>
                <w:sz w:val="20"/>
                <w:szCs w:val="20"/>
              </w:rPr>
            </w:pPr>
            <w:r w:rsidRPr="00AA41E7">
              <w:rPr>
                <w:sz w:val="20"/>
                <w:szCs w:val="20"/>
              </w:rPr>
              <w:t xml:space="preserve">Construction and operation of a Wind Farm of 14 wind turbines / Control Center / underground internal medium voltage line connecting the wind turbines to the Control Center / underground external medium voltage line connecting the Control Center  to an existing </w:t>
            </w:r>
            <w:r w:rsidR="00E12A8A">
              <w:rPr>
                <w:sz w:val="20"/>
                <w:szCs w:val="20"/>
              </w:rPr>
              <w:t>S</w:t>
            </w:r>
            <w:r w:rsidRPr="00AA41E7">
              <w:rPr>
                <w:sz w:val="20"/>
                <w:szCs w:val="20"/>
              </w:rPr>
              <w:t>ubstation / development of a network of access roads</w:t>
            </w:r>
            <w:r w:rsidR="008056BA">
              <w:rPr>
                <w:sz w:val="20"/>
                <w:szCs w:val="20"/>
              </w:rPr>
              <w:t>.</w:t>
            </w:r>
          </w:p>
        </w:tc>
      </w:tr>
      <w:tr w:rsidR="00AA1AD9" w14:paraId="7E3A40A2" w14:textId="77777777" w:rsidTr="00A118D5">
        <w:tc>
          <w:tcPr>
            <w:tcW w:w="4508" w:type="dxa"/>
            <w:vAlign w:val="center"/>
          </w:tcPr>
          <w:p w14:paraId="7B8D973B" w14:textId="77777777" w:rsidR="00AA1AD9" w:rsidRDefault="00AA1AD9" w:rsidP="00A118D5">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t>Scale of proposed activity</w:t>
            </w:r>
          </w:p>
          <w:p w14:paraId="1E6D0519" w14:textId="01EFA9E0" w:rsidR="00AA1AD9" w:rsidRDefault="00AA1AD9" w:rsidP="00A118D5">
            <w:pPr>
              <w:spacing w:after="240"/>
              <w:jc w:val="center"/>
              <w:rPr>
                <w:b/>
                <w:bCs/>
              </w:rPr>
            </w:pPr>
            <w:r>
              <w:rPr>
                <w:sz w:val="20"/>
                <w:szCs w:val="20"/>
              </w:rPr>
              <w:t>(e.g. size, production capacity)</w:t>
            </w:r>
          </w:p>
        </w:tc>
        <w:tc>
          <w:tcPr>
            <w:tcW w:w="4508" w:type="dxa"/>
            <w:vAlign w:val="center"/>
          </w:tcPr>
          <w:p w14:paraId="54E685E4" w14:textId="77777777" w:rsidR="00AA1AD9" w:rsidRDefault="001D128E" w:rsidP="00A118D5">
            <w:pPr>
              <w:jc w:val="center"/>
              <w:rPr>
                <w:sz w:val="20"/>
                <w:szCs w:val="20"/>
              </w:rPr>
            </w:pPr>
            <w:r w:rsidRPr="001D128E">
              <w:rPr>
                <w:sz w:val="20"/>
                <w:szCs w:val="20"/>
              </w:rPr>
              <w:t>14 Wind turbines</w:t>
            </w:r>
            <w:r>
              <w:rPr>
                <w:sz w:val="20"/>
                <w:szCs w:val="20"/>
              </w:rPr>
              <w:t xml:space="preserve">, </w:t>
            </w:r>
            <w:r w:rsidRPr="001D128E">
              <w:rPr>
                <w:sz w:val="20"/>
                <w:szCs w:val="20"/>
              </w:rPr>
              <w:t>each with a nominal capacity of 4,2 MW</w:t>
            </w:r>
            <w:r w:rsidR="00F2330C">
              <w:rPr>
                <w:sz w:val="20"/>
                <w:szCs w:val="20"/>
              </w:rPr>
              <w:t xml:space="preserve">, </w:t>
            </w:r>
            <w:r w:rsidR="00E337C3" w:rsidRPr="00E337C3">
              <w:rPr>
                <w:sz w:val="20"/>
                <w:szCs w:val="20"/>
              </w:rPr>
              <w:t>the underground MV line connecting the WTs to the Control Center (internal MV network) approximately 11.1 km long / external underground MV line, approximately 10,99 km long along existing road networks / road network development (new roads and improvements to existing ones) total 17,9 km.</w:t>
            </w:r>
          </w:p>
          <w:p w14:paraId="5769504B" w14:textId="00F4BA2F" w:rsidR="00E337C3" w:rsidRDefault="00E337C3" w:rsidP="00A118D5">
            <w:pPr>
              <w:jc w:val="center"/>
              <w:rPr>
                <w:b/>
                <w:bCs/>
              </w:rPr>
            </w:pPr>
            <w:r w:rsidRPr="00B6723B">
              <w:rPr>
                <w:sz w:val="20"/>
                <w:szCs w:val="20"/>
              </w:rPr>
              <w:t>The total installed capacity of 58,8 MW</w:t>
            </w:r>
            <w:r>
              <w:rPr>
                <w:sz w:val="20"/>
                <w:szCs w:val="20"/>
              </w:rPr>
              <w:t xml:space="preserve">, production capacity 154 </w:t>
            </w:r>
            <w:r>
              <w:rPr>
                <w:sz w:val="20"/>
                <w:szCs w:val="20"/>
                <w:lang w:val="en-US"/>
              </w:rPr>
              <w:t>GWh.</w:t>
            </w:r>
          </w:p>
        </w:tc>
      </w:tr>
      <w:tr w:rsidR="00AA1AD9" w14:paraId="5FA4E40B" w14:textId="77777777" w:rsidTr="00A118D5">
        <w:tc>
          <w:tcPr>
            <w:tcW w:w="4508" w:type="dxa"/>
            <w:vAlign w:val="center"/>
          </w:tcPr>
          <w:p w14:paraId="32342107" w14:textId="77777777" w:rsidR="00AA1AD9" w:rsidRDefault="00AA1AD9" w:rsidP="00A118D5">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t>Description of proposed activity</w:t>
            </w:r>
          </w:p>
          <w:p w14:paraId="1BCE7C91" w14:textId="14E3CC28" w:rsidR="00AA1AD9" w:rsidRDefault="00AA1AD9" w:rsidP="00A118D5">
            <w:pPr>
              <w:spacing w:after="240"/>
              <w:jc w:val="center"/>
              <w:rPr>
                <w:b/>
                <w:bCs/>
              </w:rPr>
            </w:pPr>
            <w:r>
              <w:rPr>
                <w:sz w:val="20"/>
                <w:szCs w:val="20"/>
              </w:rPr>
              <w:t>(e.g. technology used)</w:t>
            </w:r>
          </w:p>
        </w:tc>
        <w:tc>
          <w:tcPr>
            <w:tcW w:w="4508" w:type="dxa"/>
            <w:vAlign w:val="center"/>
          </w:tcPr>
          <w:p w14:paraId="5B8D87F0" w14:textId="306C420A" w:rsidR="00AA1AD9" w:rsidRPr="00AA41E7" w:rsidRDefault="00AA41E7" w:rsidP="00A118D5">
            <w:pPr>
              <w:jc w:val="center"/>
              <w:rPr>
                <w:sz w:val="20"/>
                <w:szCs w:val="20"/>
                <w:lang w:val="en-US"/>
              </w:rPr>
            </w:pPr>
            <w:r w:rsidRPr="00AA41E7">
              <w:rPr>
                <w:sz w:val="20"/>
                <w:szCs w:val="20"/>
              </w:rPr>
              <w:t>Renewable Energy Sources</w:t>
            </w:r>
            <w:r>
              <w:rPr>
                <w:sz w:val="20"/>
                <w:szCs w:val="20"/>
              </w:rPr>
              <w:t xml:space="preserve"> (RES)</w:t>
            </w:r>
            <w:r w:rsidRPr="00AA41E7">
              <w:rPr>
                <w:sz w:val="20"/>
                <w:szCs w:val="20"/>
                <w:lang w:val="en-US"/>
              </w:rPr>
              <w:t xml:space="preserve"> / Wind power generation</w:t>
            </w:r>
          </w:p>
        </w:tc>
      </w:tr>
      <w:tr w:rsidR="00AA1AD9" w14:paraId="0EF58570" w14:textId="77777777" w:rsidTr="00A118D5">
        <w:tc>
          <w:tcPr>
            <w:tcW w:w="4508" w:type="dxa"/>
            <w:vAlign w:val="center"/>
          </w:tcPr>
          <w:p w14:paraId="53CD5C60" w14:textId="2558AA51" w:rsidR="00AA1AD9" w:rsidRDefault="00AA1AD9" w:rsidP="00A118D5">
            <w:pPr>
              <w:spacing w:before="240" w:after="240"/>
              <w:jc w:val="center"/>
              <w:rPr>
                <w:b/>
                <w:bCs/>
              </w:rPr>
            </w:pPr>
            <w:r>
              <w:rPr>
                <w:sz w:val="20"/>
                <w:szCs w:val="20"/>
              </w:rPr>
              <w:t>Description of purpose of proposed activity</w:t>
            </w:r>
          </w:p>
        </w:tc>
        <w:tc>
          <w:tcPr>
            <w:tcW w:w="4508" w:type="dxa"/>
            <w:vAlign w:val="center"/>
          </w:tcPr>
          <w:p w14:paraId="085DBBAD" w14:textId="2E17217C" w:rsidR="00AA1AD9" w:rsidRPr="00AA41E7" w:rsidRDefault="00AA41E7" w:rsidP="00A118D5">
            <w:pPr>
              <w:jc w:val="center"/>
              <w:rPr>
                <w:b/>
                <w:bCs/>
                <w:lang w:val="en-US"/>
              </w:rPr>
            </w:pPr>
            <w:r w:rsidRPr="00437306">
              <w:rPr>
                <w:sz w:val="20"/>
                <w:szCs w:val="20"/>
                <w:lang w:val="en-US"/>
              </w:rPr>
              <w:t>Electricity production</w:t>
            </w:r>
            <w:r w:rsidRPr="00AA41E7">
              <w:rPr>
                <w:sz w:val="20"/>
                <w:szCs w:val="20"/>
                <w:lang w:val="en-US"/>
              </w:rPr>
              <w:t xml:space="preserve"> </w:t>
            </w:r>
            <w:r>
              <w:rPr>
                <w:sz w:val="20"/>
                <w:szCs w:val="20"/>
                <w:lang w:val="en-US"/>
              </w:rPr>
              <w:t xml:space="preserve">by </w:t>
            </w:r>
            <w:r w:rsidRPr="00AA41E7">
              <w:rPr>
                <w:sz w:val="20"/>
                <w:szCs w:val="20"/>
                <w:lang w:val="en-US"/>
              </w:rPr>
              <w:t>Renewable Energy Sources (RES)</w:t>
            </w:r>
          </w:p>
        </w:tc>
      </w:tr>
      <w:tr w:rsidR="00AA41E7" w14:paraId="00031EC9" w14:textId="77777777" w:rsidTr="00A118D5">
        <w:tc>
          <w:tcPr>
            <w:tcW w:w="4508" w:type="dxa"/>
            <w:vAlign w:val="center"/>
          </w:tcPr>
          <w:p w14:paraId="31A379FF" w14:textId="26DE2A60"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after="240"/>
              <w:jc w:val="center"/>
              <w:rPr>
                <w:b/>
                <w:bCs/>
              </w:rPr>
            </w:pPr>
            <w:r>
              <w:rPr>
                <w:sz w:val="20"/>
                <w:szCs w:val="20"/>
              </w:rPr>
              <w:t xml:space="preserve">Rationale for proposed activity </w:t>
            </w:r>
            <w:r>
              <w:rPr>
                <w:sz w:val="20"/>
                <w:szCs w:val="20"/>
              </w:rPr>
              <w:br/>
              <w:t>(e.g. socio-economic basis, physical geographic basis)</w:t>
            </w:r>
          </w:p>
        </w:tc>
        <w:tc>
          <w:tcPr>
            <w:tcW w:w="4508" w:type="dxa"/>
            <w:vAlign w:val="center"/>
          </w:tcPr>
          <w:p w14:paraId="678BFA02" w14:textId="2A324808" w:rsidR="00AA41E7" w:rsidRDefault="00AA41E7" w:rsidP="00AA41E7">
            <w:pPr>
              <w:jc w:val="center"/>
              <w:rPr>
                <w:b/>
                <w:bCs/>
              </w:rPr>
            </w:pPr>
            <w:r w:rsidRPr="00B4096A">
              <w:rPr>
                <w:sz w:val="20"/>
                <w:szCs w:val="20"/>
              </w:rPr>
              <w:t xml:space="preserve">The proposed wind farm project is a significant investment in clean energy </w:t>
            </w:r>
            <w:r w:rsidR="00805C2B">
              <w:rPr>
                <w:sz w:val="20"/>
                <w:szCs w:val="20"/>
              </w:rPr>
              <w:t xml:space="preserve">(RES) </w:t>
            </w:r>
            <w:r w:rsidRPr="00B4096A">
              <w:rPr>
                <w:sz w:val="20"/>
                <w:szCs w:val="20"/>
              </w:rPr>
              <w:t>and will contribute to efforts to address climate change and reduce energy dependence on fossil fuels, thereby contributing to the reduction of greenhouse gas emissions</w:t>
            </w:r>
            <w:r>
              <w:rPr>
                <w:sz w:val="20"/>
                <w:szCs w:val="20"/>
              </w:rPr>
              <w:t>.</w:t>
            </w:r>
          </w:p>
        </w:tc>
      </w:tr>
      <w:tr w:rsidR="00AA41E7" w14:paraId="20A8C9D5" w14:textId="77777777" w:rsidTr="00A118D5">
        <w:tc>
          <w:tcPr>
            <w:tcW w:w="4508" w:type="dxa"/>
            <w:vAlign w:val="center"/>
          </w:tcPr>
          <w:p w14:paraId="3700F548" w14:textId="20904992" w:rsidR="00AA41E7" w:rsidRDefault="00AA41E7" w:rsidP="00AA41E7">
            <w:pPr>
              <w:spacing w:before="240" w:after="240"/>
              <w:jc w:val="center"/>
              <w:rPr>
                <w:b/>
                <w:bCs/>
              </w:rPr>
            </w:pPr>
            <w:r>
              <w:rPr>
                <w:sz w:val="20"/>
                <w:szCs w:val="20"/>
              </w:rPr>
              <w:t>Additional information/comments</w:t>
            </w:r>
          </w:p>
        </w:tc>
        <w:tc>
          <w:tcPr>
            <w:tcW w:w="4508" w:type="dxa"/>
            <w:vAlign w:val="center"/>
          </w:tcPr>
          <w:p w14:paraId="3ACE8A9F" w14:textId="77777777" w:rsidR="00AA41E7" w:rsidRDefault="00AA41E7" w:rsidP="00AA41E7">
            <w:pPr>
              <w:jc w:val="center"/>
              <w:rPr>
                <w:b/>
                <w:bCs/>
              </w:rPr>
            </w:pPr>
          </w:p>
        </w:tc>
      </w:tr>
      <w:tr w:rsidR="00AA41E7" w14:paraId="3577A775" w14:textId="77777777" w:rsidTr="00A118D5">
        <w:tc>
          <w:tcPr>
            <w:tcW w:w="9016" w:type="dxa"/>
            <w:gridSpan w:val="2"/>
            <w:vAlign w:val="center"/>
          </w:tcPr>
          <w:p w14:paraId="589DB6B8" w14:textId="6B931492" w:rsidR="00AA41E7" w:rsidRDefault="00AA41E7" w:rsidP="00AA41E7">
            <w:pPr>
              <w:spacing w:before="240" w:after="240"/>
              <w:jc w:val="center"/>
              <w:rPr>
                <w:b/>
                <w:bCs/>
              </w:rPr>
            </w:pPr>
            <w:r>
              <w:rPr>
                <w:b/>
                <w:bCs/>
                <w:sz w:val="20"/>
                <w:szCs w:val="20"/>
              </w:rPr>
              <w:t>(ii) Information on the spatial and temporal boundaries of the proposed activity</w:t>
            </w:r>
          </w:p>
        </w:tc>
      </w:tr>
      <w:tr w:rsidR="00AA41E7" w14:paraId="6E834ABD" w14:textId="77777777" w:rsidTr="00A118D5">
        <w:tc>
          <w:tcPr>
            <w:tcW w:w="4508" w:type="dxa"/>
            <w:vAlign w:val="center"/>
          </w:tcPr>
          <w:p w14:paraId="7802D4CC" w14:textId="7988510E" w:rsidR="00AA41E7" w:rsidRDefault="00AA41E7" w:rsidP="00AA41E7">
            <w:pPr>
              <w:spacing w:before="240" w:after="240"/>
              <w:jc w:val="center"/>
              <w:rPr>
                <w:sz w:val="20"/>
                <w:szCs w:val="20"/>
              </w:rPr>
            </w:pPr>
            <w:r>
              <w:rPr>
                <w:sz w:val="20"/>
                <w:szCs w:val="20"/>
              </w:rPr>
              <w:t>Location</w:t>
            </w:r>
          </w:p>
        </w:tc>
        <w:tc>
          <w:tcPr>
            <w:tcW w:w="4508" w:type="dxa"/>
            <w:vAlign w:val="center"/>
          </w:tcPr>
          <w:p w14:paraId="1FAA9783" w14:textId="743E6A60" w:rsidR="00AA41E7" w:rsidRPr="00E12A8A" w:rsidRDefault="00E12A8A" w:rsidP="00AA41E7">
            <w:pPr>
              <w:jc w:val="center"/>
              <w:rPr>
                <w:sz w:val="20"/>
                <w:szCs w:val="20"/>
              </w:rPr>
            </w:pPr>
            <w:r w:rsidRPr="00E12A8A">
              <w:rPr>
                <w:sz w:val="20"/>
                <w:szCs w:val="20"/>
              </w:rPr>
              <w:t xml:space="preserve">The project is located at the site "OXEILA" within the Municipal District of “Agistro and </w:t>
            </w:r>
            <w:r w:rsidRPr="00E12A8A">
              <w:rPr>
                <w:sz w:val="20"/>
                <w:szCs w:val="20"/>
              </w:rPr>
              <w:lastRenderedPageBreak/>
              <w:t xml:space="preserve">Achladochori”, in the Municipality of Sintiki, Regional Unit of Serres. </w:t>
            </w:r>
          </w:p>
        </w:tc>
      </w:tr>
      <w:tr w:rsidR="00AA41E7" w14:paraId="478AFF9B" w14:textId="77777777" w:rsidTr="00A118D5">
        <w:tc>
          <w:tcPr>
            <w:tcW w:w="4508" w:type="dxa"/>
            <w:vAlign w:val="center"/>
          </w:tcPr>
          <w:p w14:paraId="33B6D862" w14:textId="6AFE0173"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after="240"/>
              <w:jc w:val="center"/>
              <w:rPr>
                <w:sz w:val="20"/>
                <w:szCs w:val="20"/>
              </w:rPr>
            </w:pPr>
            <w:r>
              <w:rPr>
                <w:sz w:val="20"/>
                <w:szCs w:val="20"/>
              </w:rPr>
              <w:lastRenderedPageBreak/>
              <w:t>Description of the location (e.g. physical-geographic characteristics, socio-economic characteristics)</w:t>
            </w:r>
          </w:p>
        </w:tc>
        <w:tc>
          <w:tcPr>
            <w:tcW w:w="4508" w:type="dxa"/>
            <w:vAlign w:val="center"/>
          </w:tcPr>
          <w:p w14:paraId="0A978E93" w14:textId="63215DC2" w:rsidR="00AA41E7" w:rsidRDefault="00F313D3" w:rsidP="00024DA1">
            <w:pPr>
              <w:jc w:val="center"/>
              <w:rPr>
                <w:sz w:val="20"/>
                <w:szCs w:val="20"/>
              </w:rPr>
            </w:pPr>
            <w:r w:rsidRPr="00F313D3">
              <w:rPr>
                <w:sz w:val="20"/>
                <w:szCs w:val="20"/>
              </w:rPr>
              <w:t xml:space="preserve">The wind turbines (WT) of this Wind Farm are positioned along an area expanding from the northeast, near the Greek-Bulgarian border, toward the southwest. </w:t>
            </w:r>
          </w:p>
          <w:p w14:paraId="1926D3C9" w14:textId="393BF8DD" w:rsidR="00C35C1B" w:rsidRDefault="00C35C1B" w:rsidP="00AA41E7">
            <w:pPr>
              <w:jc w:val="center"/>
              <w:rPr>
                <w:sz w:val="20"/>
                <w:szCs w:val="20"/>
                <w:lang w:val="en-US"/>
              </w:rPr>
            </w:pPr>
            <w:r w:rsidRPr="00024DA1">
              <w:rPr>
                <w:b/>
                <w:bCs/>
                <w:sz w:val="20"/>
                <w:szCs w:val="20"/>
                <w:lang w:val="en-US"/>
              </w:rPr>
              <w:t>The wind farm is located in an area where anthropogenic activities are limited and not intense</w:t>
            </w:r>
            <w:r w:rsidRPr="00C35C1B">
              <w:rPr>
                <w:sz w:val="20"/>
                <w:szCs w:val="20"/>
                <w:lang w:val="en-US"/>
              </w:rPr>
              <w:t xml:space="preserve">. The nearest settlements are located at a notable distance of over 3 km (the boundary of the nearest settlement is 3,78 km away). </w:t>
            </w:r>
            <w:r w:rsidR="006620B1" w:rsidRPr="006620B1">
              <w:rPr>
                <w:sz w:val="20"/>
                <w:szCs w:val="20"/>
                <w:lang w:val="en-US"/>
              </w:rPr>
              <w:t>The next closest settlement is "Achladochori," located 4,95 km southeast of WT06. In Bulgaria, the villages "Lehovo" and "Goleshovo" are located 5,07 km northwest of WT08 and 5,99 km north-northeast of WT14, respectively.</w:t>
            </w:r>
            <w:r w:rsidR="006620B1">
              <w:rPr>
                <w:sz w:val="20"/>
                <w:szCs w:val="20"/>
                <w:lang w:val="en-US"/>
              </w:rPr>
              <w:t xml:space="preserve"> </w:t>
            </w:r>
            <w:r w:rsidRPr="00C35C1B">
              <w:rPr>
                <w:sz w:val="20"/>
                <w:szCs w:val="20"/>
                <w:lang w:val="en-US"/>
              </w:rPr>
              <w:t>The project generally meets the required distances for residential activities, as set by the National Spatial Planning and Sustainable Development Framework for Renewable Energy Sources.</w:t>
            </w:r>
          </w:p>
          <w:p w14:paraId="46C275FD" w14:textId="77777777" w:rsidR="00024DA1" w:rsidRPr="00024DA1" w:rsidRDefault="00024DA1" w:rsidP="00024DA1">
            <w:pPr>
              <w:jc w:val="center"/>
              <w:rPr>
                <w:sz w:val="20"/>
                <w:szCs w:val="20"/>
                <w:lang w:val="en-US"/>
              </w:rPr>
            </w:pPr>
            <w:r w:rsidRPr="00024DA1">
              <w:rPr>
                <w:sz w:val="20"/>
                <w:szCs w:val="20"/>
                <w:lang w:val="en-US"/>
              </w:rPr>
              <w:t>The project area partially falls within protected areas under national legislation (Law 3937/2011). Specifically, it partially overlaps with the boundaries of two Special Areas of Conservation (SAC) of the Natura 2000 European network and with Zone B of the Kerkini Lake National Park, while it is outside the boundaries of Important Bird Areas (IBA).</w:t>
            </w:r>
          </w:p>
          <w:p w14:paraId="2D353C6F" w14:textId="77777777" w:rsidR="00024DA1" w:rsidRPr="00024DA1" w:rsidRDefault="00024DA1" w:rsidP="00024DA1">
            <w:pPr>
              <w:jc w:val="center"/>
              <w:rPr>
                <w:b/>
                <w:bCs/>
                <w:sz w:val="20"/>
                <w:szCs w:val="20"/>
                <w:lang w:val="en-US"/>
              </w:rPr>
            </w:pPr>
            <w:r w:rsidRPr="00024DA1">
              <w:rPr>
                <w:sz w:val="20"/>
                <w:szCs w:val="20"/>
                <w:lang w:val="en-US"/>
              </w:rPr>
              <w:t xml:space="preserve">More specifically, part of Polygon B, which includes the foundation sites for WTs 12, 13, and 14 as well as a section of the Construction Site Facilities area, lies within the Special Area of Conservation named “Peaks of Orvilos Mountain” (code GR1260005) of the Natura 2000 network. Additionally, access road branches “18” through “24” to the proposed wind farm lie within the Special Area of Conservation named “Lake Kerkini – Krousia – Peaks of Beles Mountain, Agistro – Charopo” (code GR1260001). </w:t>
            </w:r>
            <w:r w:rsidRPr="00024DA1">
              <w:rPr>
                <w:b/>
                <w:bCs/>
                <w:sz w:val="20"/>
                <w:szCs w:val="20"/>
                <w:lang w:val="en-US"/>
              </w:rPr>
              <w:t>The proposed wind farm is located beyond the designated priority natural habitat areas.</w:t>
            </w:r>
          </w:p>
          <w:p w14:paraId="48DF6BEC" w14:textId="77777777" w:rsidR="00024DA1" w:rsidRDefault="00024DA1" w:rsidP="00024DA1">
            <w:pPr>
              <w:jc w:val="center"/>
              <w:rPr>
                <w:sz w:val="20"/>
                <w:szCs w:val="20"/>
                <w:lang w:val="en-US"/>
              </w:rPr>
            </w:pPr>
            <w:r w:rsidRPr="00024DA1">
              <w:rPr>
                <w:sz w:val="20"/>
                <w:szCs w:val="20"/>
                <w:lang w:val="en-US"/>
              </w:rPr>
              <w:t>Furthermore, the above-mentioned access road branches (“18” to “24”) are located within the boundaries of Protection Zone B of the Kerkini Lake wetland, as defined under national legislation (Ministerial Decision No. 66272/25-06-1993).</w:t>
            </w:r>
          </w:p>
          <w:p w14:paraId="481D038E" w14:textId="31A6CDB6" w:rsidR="00FE79ED" w:rsidRDefault="00FE79ED" w:rsidP="00024DA1">
            <w:pPr>
              <w:jc w:val="center"/>
              <w:rPr>
                <w:sz w:val="20"/>
                <w:szCs w:val="20"/>
                <w:lang w:val="en-US"/>
              </w:rPr>
            </w:pPr>
            <w:r>
              <w:rPr>
                <w:sz w:val="20"/>
                <w:szCs w:val="20"/>
                <w:lang w:val="en-US"/>
              </w:rPr>
              <w:t>W</w:t>
            </w:r>
            <w:r w:rsidRPr="00FE79ED">
              <w:rPr>
                <w:sz w:val="20"/>
                <w:szCs w:val="20"/>
                <w:lang w:val="en-US"/>
              </w:rPr>
              <w:t>ithin Bulgarian territory and along the borders with Greece, the following Special Area of Conservation (SACs) of the Natura 2000 network are located: BG0002078 "Slavyanka", BG0002072 "Melnishki piramidi", BG0002098 "Rupite"</w:t>
            </w:r>
          </w:p>
          <w:p w14:paraId="0897EDD0" w14:textId="1F296782" w:rsidR="00024DA1" w:rsidRPr="00C35C1B" w:rsidRDefault="00024DA1" w:rsidP="00024DA1">
            <w:pPr>
              <w:jc w:val="center"/>
              <w:rPr>
                <w:sz w:val="20"/>
                <w:szCs w:val="20"/>
                <w:lang w:val="en-US"/>
              </w:rPr>
            </w:pPr>
            <w:r w:rsidRPr="00024DA1">
              <w:rPr>
                <w:sz w:val="20"/>
                <w:szCs w:val="20"/>
                <w:lang w:val="en-US"/>
              </w:rPr>
              <w:t>The wind farm is located entirely within forested areas, apart from a section of the external MV interconnection network's route.</w:t>
            </w:r>
          </w:p>
        </w:tc>
      </w:tr>
      <w:tr w:rsidR="00AA41E7" w14:paraId="0B2E2AB7" w14:textId="77777777" w:rsidTr="00A118D5">
        <w:tc>
          <w:tcPr>
            <w:tcW w:w="4508" w:type="dxa"/>
            <w:vAlign w:val="center"/>
          </w:tcPr>
          <w:p w14:paraId="731DBF3A"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t>Rationale for location of proposed activity</w:t>
            </w:r>
          </w:p>
          <w:p w14:paraId="325F4B26" w14:textId="573E147F" w:rsidR="00AA41E7" w:rsidRDefault="00AA41E7" w:rsidP="00AA41E7">
            <w:pPr>
              <w:jc w:val="center"/>
              <w:rPr>
                <w:sz w:val="20"/>
                <w:szCs w:val="20"/>
              </w:rPr>
            </w:pPr>
            <w:r>
              <w:rPr>
                <w:sz w:val="20"/>
                <w:szCs w:val="20"/>
              </w:rPr>
              <w:t>(e.g. socio-economic basis, physical-geographic basis)</w:t>
            </w:r>
          </w:p>
        </w:tc>
        <w:tc>
          <w:tcPr>
            <w:tcW w:w="4508" w:type="dxa"/>
            <w:vAlign w:val="center"/>
          </w:tcPr>
          <w:p w14:paraId="1C1283FE" w14:textId="77777777" w:rsidR="006620B1" w:rsidRPr="006620B1" w:rsidRDefault="006620B1" w:rsidP="006620B1">
            <w:pPr>
              <w:rPr>
                <w:sz w:val="20"/>
                <w:szCs w:val="20"/>
              </w:rPr>
            </w:pPr>
            <w:r w:rsidRPr="006620B1">
              <w:rPr>
                <w:sz w:val="20"/>
                <w:szCs w:val="20"/>
              </w:rPr>
              <w:t>The project's location at "OXEILA" was selected after careful consideration of alternative sites, considering environmental, technical, and social factors, as well as available climate change projections, aiming to minimize potential impacts and maximize the efficiency of the wind farm, thus enhancing its contribution to clean energy.</w:t>
            </w:r>
          </w:p>
          <w:p w14:paraId="7F50F429" w14:textId="77777777" w:rsidR="00AA41E7" w:rsidRDefault="006620B1" w:rsidP="006620B1">
            <w:pPr>
              <w:jc w:val="center"/>
              <w:rPr>
                <w:sz w:val="20"/>
                <w:szCs w:val="20"/>
              </w:rPr>
            </w:pPr>
            <w:r w:rsidRPr="006620B1">
              <w:rPr>
                <w:sz w:val="20"/>
                <w:szCs w:val="20"/>
              </w:rPr>
              <w:lastRenderedPageBreak/>
              <w:t>The location of the proposed wind farm is outside the established boundaries of settlements or approved urban or other regulatory plans (e.g., General Urban Plans, Land Use Plans, etc.).</w:t>
            </w:r>
          </w:p>
          <w:p w14:paraId="31455C63" w14:textId="60A84659" w:rsidR="00361225" w:rsidRPr="00A13CF0" w:rsidRDefault="00361225" w:rsidP="006620B1">
            <w:pPr>
              <w:jc w:val="center"/>
              <w:rPr>
                <w:sz w:val="20"/>
                <w:szCs w:val="20"/>
                <w:lang w:val="en-US"/>
              </w:rPr>
            </w:pPr>
            <w:r w:rsidRPr="00361225">
              <w:rPr>
                <w:sz w:val="20"/>
                <w:szCs w:val="20"/>
              </w:rPr>
              <w:t>The wind farm is located in an area where anthropogenic activities are limited and not intense.</w:t>
            </w:r>
          </w:p>
          <w:p w14:paraId="7CF33379" w14:textId="77777777" w:rsidR="00361225" w:rsidRDefault="00361225" w:rsidP="006620B1">
            <w:pPr>
              <w:jc w:val="center"/>
              <w:rPr>
                <w:sz w:val="20"/>
                <w:szCs w:val="20"/>
              </w:rPr>
            </w:pPr>
            <w:r w:rsidRPr="00361225">
              <w:rPr>
                <w:sz w:val="20"/>
                <w:szCs w:val="20"/>
              </w:rPr>
              <w:t>In the area proposed for the installation of the WF, there are no declared archaeological sites, designated cultural monuments, historic places, or traditional settlements.</w:t>
            </w:r>
          </w:p>
          <w:p w14:paraId="7B302397" w14:textId="77777777" w:rsidR="00361225" w:rsidRDefault="00361225" w:rsidP="006620B1">
            <w:pPr>
              <w:jc w:val="center"/>
              <w:rPr>
                <w:sz w:val="20"/>
                <w:szCs w:val="20"/>
              </w:rPr>
            </w:pPr>
            <w:r w:rsidRPr="00361225">
              <w:rPr>
                <w:sz w:val="20"/>
                <w:szCs w:val="20"/>
              </w:rPr>
              <w:t>The proposed wind farm is located beyond the designated priority natural habitat areas.</w:t>
            </w:r>
          </w:p>
          <w:p w14:paraId="2B5FA402" w14:textId="77777777" w:rsidR="00FE79ED" w:rsidRDefault="00FE79ED" w:rsidP="006620B1">
            <w:pPr>
              <w:jc w:val="center"/>
              <w:rPr>
                <w:sz w:val="20"/>
                <w:szCs w:val="20"/>
              </w:rPr>
            </w:pPr>
            <w:r w:rsidRPr="009D7A59">
              <w:rPr>
                <w:b/>
                <w:bCs/>
                <w:sz w:val="20"/>
                <w:szCs w:val="20"/>
              </w:rPr>
              <w:t>A Special Ecological Assessment (SEA) was conducted based on a comprehensive review of literature and field observations from January to December 2024</w:t>
            </w:r>
            <w:r w:rsidRPr="00FE79ED">
              <w:rPr>
                <w:sz w:val="20"/>
                <w:szCs w:val="20"/>
              </w:rPr>
              <w:t>. This study included all necessary data collection and assessments to evaluate the project's potential impacts on the local protected area, the nearest SPAs, and the neighboring Bulgarian SAC "Sreden Pirin – Alibotush" (code BG0001028), in accordance with applicable legislation.</w:t>
            </w:r>
          </w:p>
          <w:p w14:paraId="0CD2B9CA" w14:textId="5EB62D60" w:rsidR="00FE79ED" w:rsidRPr="00361225" w:rsidRDefault="00FE79ED" w:rsidP="006620B1">
            <w:pPr>
              <w:jc w:val="center"/>
              <w:rPr>
                <w:sz w:val="20"/>
                <w:szCs w:val="20"/>
              </w:rPr>
            </w:pPr>
            <w:r w:rsidRPr="00FE79ED">
              <w:rPr>
                <w:sz w:val="20"/>
                <w:szCs w:val="20"/>
              </w:rPr>
              <w:t>The cumulative impacts of the project, in synergy with other related projects in the area, are considered insignificant, provided that the appropriate mitigation measures are implemented. Therefore, no significant negative impacts on the natural environment are expected at a transboundary level. Any potential impacts on the natural environment, particularly on protected areas, are primarily confined to Greek territory and are limited to the construction phase.</w:t>
            </w:r>
          </w:p>
        </w:tc>
      </w:tr>
      <w:tr w:rsidR="00AA41E7" w14:paraId="3DFBAAB5" w14:textId="77777777" w:rsidTr="00A118D5">
        <w:tc>
          <w:tcPr>
            <w:tcW w:w="4508" w:type="dxa"/>
            <w:vAlign w:val="center"/>
          </w:tcPr>
          <w:p w14:paraId="2CC37937"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lastRenderedPageBreak/>
              <w:t>Time frame for proposed activity</w:t>
            </w:r>
          </w:p>
          <w:p w14:paraId="153BF5E7" w14:textId="620DF31E" w:rsidR="00AA41E7" w:rsidRDefault="00AA41E7" w:rsidP="00AA41E7">
            <w:pPr>
              <w:spacing w:after="240"/>
              <w:jc w:val="center"/>
              <w:rPr>
                <w:sz w:val="20"/>
                <w:szCs w:val="20"/>
              </w:rPr>
            </w:pPr>
            <w:r>
              <w:rPr>
                <w:sz w:val="20"/>
                <w:szCs w:val="20"/>
              </w:rPr>
              <w:t>(e.g. start and duration of construction and operation)</w:t>
            </w:r>
          </w:p>
        </w:tc>
        <w:tc>
          <w:tcPr>
            <w:tcW w:w="4508" w:type="dxa"/>
            <w:vAlign w:val="center"/>
          </w:tcPr>
          <w:p w14:paraId="38555DC9" w14:textId="53093C1F" w:rsidR="00AA41E7" w:rsidRPr="00C71476" w:rsidRDefault="00C71476" w:rsidP="00AA41E7">
            <w:pPr>
              <w:jc w:val="center"/>
              <w:rPr>
                <w:sz w:val="20"/>
                <w:szCs w:val="20"/>
              </w:rPr>
            </w:pPr>
            <w:r w:rsidRPr="00C71476">
              <w:rPr>
                <w:sz w:val="20"/>
                <w:szCs w:val="20"/>
              </w:rPr>
              <w:t>It is estimated that the construction of the project will take 12 months.</w:t>
            </w:r>
          </w:p>
        </w:tc>
      </w:tr>
      <w:tr w:rsidR="00AA41E7" w14:paraId="7FD31A9C" w14:textId="77777777" w:rsidTr="00A118D5">
        <w:tc>
          <w:tcPr>
            <w:tcW w:w="4508" w:type="dxa"/>
            <w:vAlign w:val="center"/>
          </w:tcPr>
          <w:p w14:paraId="3CC94D10" w14:textId="26B4B494" w:rsidR="00AA41E7" w:rsidRDefault="00AA41E7" w:rsidP="00AA41E7">
            <w:pPr>
              <w:spacing w:before="240" w:after="240"/>
              <w:jc w:val="center"/>
              <w:rPr>
                <w:sz w:val="20"/>
                <w:szCs w:val="20"/>
              </w:rPr>
            </w:pPr>
            <w:r>
              <w:rPr>
                <w:sz w:val="20"/>
                <w:szCs w:val="20"/>
              </w:rPr>
              <w:t>Maps and other pictorial documents connected with the information on the proposed activity</w:t>
            </w:r>
          </w:p>
        </w:tc>
        <w:tc>
          <w:tcPr>
            <w:tcW w:w="4508" w:type="dxa"/>
            <w:vAlign w:val="center"/>
          </w:tcPr>
          <w:p w14:paraId="60F084AF" w14:textId="77777777" w:rsidR="00AA41E7" w:rsidRPr="00054D69" w:rsidRDefault="00C71476" w:rsidP="00AA41E7">
            <w:pPr>
              <w:jc w:val="center"/>
              <w:rPr>
                <w:sz w:val="20"/>
                <w:szCs w:val="20"/>
                <w:lang w:val="en-US"/>
              </w:rPr>
            </w:pPr>
            <w:r w:rsidRPr="009D7A59">
              <w:rPr>
                <w:sz w:val="20"/>
                <w:szCs w:val="20"/>
                <w:lang w:val="en-US"/>
              </w:rPr>
              <w:t>Attached</w:t>
            </w:r>
            <w:r w:rsidR="009D7A59" w:rsidRPr="00054D69">
              <w:rPr>
                <w:sz w:val="20"/>
                <w:szCs w:val="20"/>
                <w:lang w:val="en-US"/>
              </w:rPr>
              <w:t>:</w:t>
            </w:r>
          </w:p>
          <w:p w14:paraId="01E6B6CE" w14:textId="77777777" w:rsidR="009D7A59" w:rsidRDefault="009D7A59" w:rsidP="00AA41E7">
            <w:pPr>
              <w:jc w:val="center"/>
              <w:rPr>
                <w:sz w:val="20"/>
                <w:szCs w:val="20"/>
                <w:lang w:val="en-US"/>
              </w:rPr>
            </w:pPr>
            <w:r>
              <w:rPr>
                <w:sz w:val="20"/>
                <w:szCs w:val="20"/>
                <w:lang w:val="en-US"/>
              </w:rPr>
              <w:t>Drawing 15.1: Orientation Map</w:t>
            </w:r>
          </w:p>
          <w:p w14:paraId="119E453E" w14:textId="000CA89F" w:rsidR="009D7A59" w:rsidRPr="009D7A59" w:rsidRDefault="009D7A59" w:rsidP="00AA41E7">
            <w:pPr>
              <w:jc w:val="center"/>
              <w:rPr>
                <w:sz w:val="20"/>
                <w:szCs w:val="20"/>
                <w:lang w:val="en-US"/>
              </w:rPr>
            </w:pPr>
            <w:r>
              <w:rPr>
                <w:sz w:val="20"/>
                <w:szCs w:val="20"/>
                <w:lang w:val="en-US"/>
              </w:rPr>
              <w:t>Drawing 15.2: Project Study Area</w:t>
            </w:r>
          </w:p>
        </w:tc>
      </w:tr>
      <w:tr w:rsidR="00AA41E7" w14:paraId="25CB3515" w14:textId="77777777" w:rsidTr="00A118D5">
        <w:tc>
          <w:tcPr>
            <w:tcW w:w="4508" w:type="dxa"/>
            <w:vAlign w:val="center"/>
          </w:tcPr>
          <w:p w14:paraId="1A88C3B4" w14:textId="3241DF95" w:rsidR="00AA41E7" w:rsidRDefault="00AA41E7" w:rsidP="00AA41E7">
            <w:pPr>
              <w:spacing w:before="240" w:after="240"/>
              <w:jc w:val="center"/>
              <w:rPr>
                <w:sz w:val="20"/>
                <w:szCs w:val="20"/>
              </w:rPr>
            </w:pPr>
            <w:r>
              <w:rPr>
                <w:sz w:val="20"/>
                <w:szCs w:val="20"/>
              </w:rPr>
              <w:t>Additional information/comments</w:t>
            </w:r>
          </w:p>
        </w:tc>
        <w:tc>
          <w:tcPr>
            <w:tcW w:w="4508" w:type="dxa"/>
            <w:vAlign w:val="center"/>
          </w:tcPr>
          <w:p w14:paraId="0BC87F60" w14:textId="3EAD9CA0" w:rsidR="00AA41E7" w:rsidRPr="00C71476" w:rsidRDefault="00C71476" w:rsidP="00AA41E7">
            <w:pPr>
              <w:jc w:val="center"/>
              <w:rPr>
                <w:sz w:val="20"/>
                <w:szCs w:val="20"/>
              </w:rPr>
            </w:pPr>
            <w:r w:rsidRPr="00C71476">
              <w:rPr>
                <w:sz w:val="20"/>
                <w:szCs w:val="20"/>
              </w:rPr>
              <w:t>Regarding the cross-border impacts, both the EIS and SEA conclude that no significant negative impacts are expected at a transboundary level, whether for environmental impacts in general or vulnerability to climate change or accident risks. Any anticipated impacts are mainly localized and confined to the project installation area within the Greek territory.</w:t>
            </w:r>
          </w:p>
        </w:tc>
      </w:tr>
      <w:tr w:rsidR="00AA41E7" w14:paraId="52E89138" w14:textId="77777777" w:rsidTr="00A118D5">
        <w:tc>
          <w:tcPr>
            <w:tcW w:w="9016" w:type="dxa"/>
            <w:gridSpan w:val="2"/>
            <w:vAlign w:val="center"/>
          </w:tcPr>
          <w:p w14:paraId="56CEB452" w14:textId="1D999F93" w:rsidR="00AA41E7" w:rsidRDefault="00AA41E7" w:rsidP="00AA41E7">
            <w:pPr>
              <w:spacing w:before="240" w:after="240"/>
              <w:jc w:val="center"/>
              <w:rPr>
                <w:b/>
                <w:bCs/>
              </w:rPr>
            </w:pPr>
            <w:r>
              <w:rPr>
                <w:b/>
                <w:bCs/>
                <w:sz w:val="20"/>
                <w:szCs w:val="20"/>
              </w:rPr>
              <w:t>(iii) Information on expected environmental impacts and proposed mitigation measures</w:t>
            </w:r>
          </w:p>
        </w:tc>
      </w:tr>
      <w:tr w:rsidR="00AA41E7" w14:paraId="2455D74D" w14:textId="77777777" w:rsidTr="00A118D5">
        <w:tc>
          <w:tcPr>
            <w:tcW w:w="4508" w:type="dxa"/>
            <w:vAlign w:val="center"/>
          </w:tcPr>
          <w:p w14:paraId="38D5A6ED"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t>Scope of assessment</w:t>
            </w:r>
          </w:p>
          <w:p w14:paraId="704C42CC" w14:textId="7771A2B8" w:rsidR="00AA41E7" w:rsidRDefault="00AA41E7" w:rsidP="00AA41E7">
            <w:pPr>
              <w:spacing w:after="240"/>
              <w:jc w:val="center"/>
              <w:rPr>
                <w:b/>
                <w:bCs/>
              </w:rPr>
            </w:pPr>
            <w:r>
              <w:rPr>
                <w:sz w:val="20"/>
                <w:szCs w:val="20"/>
              </w:rPr>
              <w:t>(e.g. consideration of: cumulative impacts, evaluation of alternatives, sustainable development issues, impact of peripheral activities)</w:t>
            </w:r>
          </w:p>
        </w:tc>
        <w:tc>
          <w:tcPr>
            <w:tcW w:w="4508" w:type="dxa"/>
            <w:vAlign w:val="center"/>
          </w:tcPr>
          <w:p w14:paraId="38AB728A" w14:textId="5D8F7A1B" w:rsidR="00AA41E7" w:rsidRPr="00A13CF0" w:rsidRDefault="00000ED5" w:rsidP="00AA41E7">
            <w:pPr>
              <w:jc w:val="center"/>
              <w:rPr>
                <w:sz w:val="20"/>
                <w:szCs w:val="20"/>
              </w:rPr>
            </w:pPr>
            <w:r>
              <w:rPr>
                <w:sz w:val="20"/>
                <w:szCs w:val="20"/>
              </w:rPr>
              <w:t xml:space="preserve">Impacts related to: </w:t>
            </w:r>
            <w:r w:rsidR="00A13CF0" w:rsidRPr="00A13CF0">
              <w:rPr>
                <w:sz w:val="20"/>
                <w:szCs w:val="20"/>
              </w:rPr>
              <w:t>morphological &amp; landscape characteristics, geological, tectonic and soil characteristics, natural environment</w:t>
            </w:r>
            <w:r w:rsidRPr="00000ED5">
              <w:rPr>
                <w:sz w:val="20"/>
                <w:szCs w:val="20"/>
                <w:lang w:val="en-US"/>
              </w:rPr>
              <w:t xml:space="preserve"> (</w:t>
            </w:r>
            <w:r>
              <w:rPr>
                <w:sz w:val="20"/>
                <w:szCs w:val="20"/>
                <w:lang w:val="en-US"/>
              </w:rPr>
              <w:t>Flora, Fauna, Avifauna, Ecosystems, Habitats)</w:t>
            </w:r>
            <w:r w:rsidR="00A13CF0" w:rsidRPr="00A13CF0">
              <w:rPr>
                <w:sz w:val="20"/>
                <w:szCs w:val="20"/>
              </w:rPr>
              <w:t xml:space="preserve">, man-made environment, </w:t>
            </w:r>
            <w:r w:rsidR="00C97143">
              <w:rPr>
                <w:sz w:val="20"/>
                <w:szCs w:val="20"/>
              </w:rPr>
              <w:t xml:space="preserve">cultural heritage, </w:t>
            </w:r>
            <w:r w:rsidR="00A13CF0" w:rsidRPr="00A13CF0">
              <w:rPr>
                <w:sz w:val="20"/>
                <w:szCs w:val="20"/>
              </w:rPr>
              <w:t xml:space="preserve">socio-economic environment, technical infrastructure, atmospheric environment - air quality, acoustic environment &amp; vibrations, electromagnetic fields, water resources, </w:t>
            </w:r>
            <w:r w:rsidR="00C97143">
              <w:rPr>
                <w:sz w:val="20"/>
                <w:szCs w:val="20"/>
              </w:rPr>
              <w:t xml:space="preserve">Vulnerability to </w:t>
            </w:r>
            <w:r w:rsidR="00A13CF0" w:rsidRPr="00A13CF0">
              <w:rPr>
                <w:sz w:val="20"/>
                <w:szCs w:val="20"/>
              </w:rPr>
              <w:t>major accidents and disasters</w:t>
            </w:r>
            <w:r>
              <w:rPr>
                <w:sz w:val="20"/>
                <w:szCs w:val="20"/>
              </w:rPr>
              <w:t>,</w:t>
            </w:r>
            <w:r>
              <w:t xml:space="preserve"> </w:t>
            </w:r>
            <w:r w:rsidR="00C97143" w:rsidRPr="00C97143">
              <w:rPr>
                <w:sz w:val="20"/>
                <w:szCs w:val="20"/>
              </w:rPr>
              <w:t>Vulnerability to Climate Change,</w:t>
            </w:r>
            <w:r w:rsidR="00C97143">
              <w:t xml:space="preserve"> </w:t>
            </w:r>
            <w:r w:rsidR="00C97143" w:rsidRPr="00C97143">
              <w:rPr>
                <w:sz w:val="20"/>
                <w:szCs w:val="20"/>
              </w:rPr>
              <w:t>Climate resilience,</w:t>
            </w:r>
            <w:r w:rsidR="00C97143" w:rsidRPr="00C97143">
              <w:t xml:space="preserve"> </w:t>
            </w:r>
            <w:r w:rsidRPr="00000ED5">
              <w:rPr>
                <w:sz w:val="20"/>
                <w:szCs w:val="20"/>
              </w:rPr>
              <w:lastRenderedPageBreak/>
              <w:t>Sinergistic / Cumulative impacts from all projects in the study area,</w:t>
            </w:r>
            <w:r>
              <w:rPr>
                <w:sz w:val="20"/>
                <w:szCs w:val="20"/>
              </w:rPr>
              <w:t xml:space="preserve"> evaluation of alternatives</w:t>
            </w:r>
            <w:r w:rsidR="00A13CF0" w:rsidRPr="00A13CF0">
              <w:rPr>
                <w:sz w:val="20"/>
                <w:szCs w:val="20"/>
              </w:rPr>
              <w:t>.</w:t>
            </w:r>
          </w:p>
        </w:tc>
      </w:tr>
      <w:tr w:rsidR="00AA41E7" w:rsidRPr="001E162E" w14:paraId="1944A4FF" w14:textId="77777777" w:rsidTr="00A118D5">
        <w:tc>
          <w:tcPr>
            <w:tcW w:w="4508" w:type="dxa"/>
            <w:vAlign w:val="center"/>
          </w:tcPr>
          <w:p w14:paraId="73268CE6"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lastRenderedPageBreak/>
              <w:t>Expected environmental impacts of proposed activity</w:t>
            </w:r>
          </w:p>
          <w:p w14:paraId="20C2B538" w14:textId="28F8570E" w:rsidR="00AA41E7" w:rsidRPr="00AA1AD9" w:rsidRDefault="00AA41E7" w:rsidP="00AA41E7">
            <w:pPr>
              <w:spacing w:after="240"/>
              <w:jc w:val="center"/>
              <w:rPr>
                <w:b/>
                <w:bCs/>
                <w:lang w:val="fr-CH"/>
              </w:rPr>
            </w:pPr>
            <w:r w:rsidRPr="0094636F">
              <w:rPr>
                <w:sz w:val="20"/>
                <w:szCs w:val="20"/>
                <w:lang w:val="fr-FR"/>
              </w:rPr>
              <w:t>(e.g. types, locations, magnitudes)</w:t>
            </w:r>
          </w:p>
        </w:tc>
        <w:tc>
          <w:tcPr>
            <w:tcW w:w="4508" w:type="dxa"/>
            <w:vAlign w:val="center"/>
          </w:tcPr>
          <w:p w14:paraId="34CFDB5A" w14:textId="77777777" w:rsidR="00AA41E7" w:rsidRPr="00054D69" w:rsidRDefault="00F76B1A" w:rsidP="00AA41E7">
            <w:pPr>
              <w:jc w:val="center"/>
              <w:rPr>
                <w:sz w:val="20"/>
                <w:szCs w:val="20"/>
                <w:lang w:val="en-US"/>
              </w:rPr>
            </w:pPr>
            <w:r w:rsidRPr="00054D69">
              <w:rPr>
                <w:b/>
                <w:bCs/>
                <w:sz w:val="20"/>
                <w:szCs w:val="20"/>
                <w:lang w:val="fr-CH"/>
              </w:rPr>
              <w:t>Positive impact on climate by avoiding the emission of 1,869,707.05 tons of CO2 equivalent (CO2eq) during its construction and operation phases</w:t>
            </w:r>
            <w:r>
              <w:rPr>
                <w:sz w:val="20"/>
                <w:szCs w:val="20"/>
                <w:lang w:val="fr-CH"/>
              </w:rPr>
              <w:t xml:space="preserve">, </w:t>
            </w:r>
            <w:r w:rsidRPr="00F76B1A">
              <w:rPr>
                <w:sz w:val="20"/>
                <w:szCs w:val="20"/>
                <w:lang w:val="fr-CH"/>
              </w:rPr>
              <w:t>contribut</w:t>
            </w:r>
            <w:r>
              <w:rPr>
                <w:sz w:val="20"/>
                <w:szCs w:val="20"/>
                <w:lang w:val="fr-CH"/>
              </w:rPr>
              <w:t>ing</w:t>
            </w:r>
            <w:r w:rsidRPr="00F76B1A">
              <w:rPr>
                <w:sz w:val="20"/>
                <w:szCs w:val="20"/>
                <w:lang w:val="fr-CH"/>
              </w:rPr>
              <w:t xml:space="preserve"> to a reduction in pollutant emissions by displacing energy production from conventional means that rely on fossil fuels</w:t>
            </w:r>
            <w:r>
              <w:rPr>
                <w:sz w:val="20"/>
                <w:szCs w:val="20"/>
                <w:lang w:val="fr-CH"/>
              </w:rPr>
              <w:t xml:space="preserve"> &amp; </w:t>
            </w:r>
            <w:r w:rsidRPr="00F76B1A">
              <w:rPr>
                <w:sz w:val="20"/>
                <w:szCs w:val="20"/>
                <w:lang w:val="fr-CH"/>
              </w:rPr>
              <w:t>help</w:t>
            </w:r>
            <w:r>
              <w:rPr>
                <w:sz w:val="20"/>
                <w:szCs w:val="20"/>
                <w:lang w:val="fr-CH"/>
              </w:rPr>
              <w:t>ing</w:t>
            </w:r>
            <w:r w:rsidRPr="00F76B1A">
              <w:rPr>
                <w:sz w:val="20"/>
                <w:szCs w:val="20"/>
                <w:lang w:val="fr-CH"/>
              </w:rPr>
              <w:t xml:space="preserve"> the country achieve its environmental goals and international commitments while also upholding the principles of sustainable development.</w:t>
            </w:r>
          </w:p>
          <w:p w14:paraId="456A400E" w14:textId="77777777" w:rsidR="00F85FF6" w:rsidRPr="00054D69" w:rsidRDefault="00F85FF6" w:rsidP="00AA41E7">
            <w:pPr>
              <w:jc w:val="center"/>
              <w:rPr>
                <w:sz w:val="20"/>
                <w:szCs w:val="20"/>
                <w:lang w:val="en-US"/>
              </w:rPr>
            </w:pPr>
          </w:p>
          <w:p w14:paraId="77194CF9" w14:textId="77777777" w:rsidR="003D4424" w:rsidRPr="00054D69" w:rsidRDefault="003D4424" w:rsidP="00AA41E7">
            <w:pPr>
              <w:jc w:val="center"/>
              <w:rPr>
                <w:sz w:val="20"/>
                <w:szCs w:val="20"/>
                <w:lang w:val="en-US"/>
              </w:rPr>
            </w:pPr>
            <w:r w:rsidRPr="003D4424">
              <w:rPr>
                <w:sz w:val="20"/>
                <w:szCs w:val="20"/>
                <w:lang w:val="fr-CH"/>
              </w:rPr>
              <w:t>While acknowledging potential vulnerabilities to hazards such as forest fires, specific adaptation and risk management measures have been designed to ensure the long-term and safe operation of the project.</w:t>
            </w:r>
          </w:p>
          <w:p w14:paraId="7C0E5B70" w14:textId="77777777" w:rsidR="00F85FF6" w:rsidRPr="00054D69" w:rsidRDefault="00F85FF6" w:rsidP="00AA41E7">
            <w:pPr>
              <w:jc w:val="center"/>
              <w:rPr>
                <w:sz w:val="20"/>
                <w:szCs w:val="20"/>
                <w:lang w:val="en-US"/>
              </w:rPr>
            </w:pPr>
          </w:p>
          <w:p w14:paraId="06B36E28" w14:textId="77777777" w:rsidR="00A50349" w:rsidRPr="00054D69" w:rsidRDefault="00A50349" w:rsidP="00AA41E7">
            <w:pPr>
              <w:jc w:val="center"/>
              <w:rPr>
                <w:sz w:val="20"/>
                <w:szCs w:val="20"/>
                <w:lang w:val="en-US"/>
              </w:rPr>
            </w:pPr>
            <w:r w:rsidRPr="00054D69">
              <w:rPr>
                <w:b/>
                <w:bCs/>
                <w:sz w:val="20"/>
                <w:szCs w:val="20"/>
                <w:lang w:val="en-US"/>
              </w:rPr>
              <w:t>No significant visual impact</w:t>
            </w:r>
            <w:r w:rsidRPr="00A50349">
              <w:rPr>
                <w:sz w:val="20"/>
                <w:szCs w:val="20"/>
                <w:lang w:val="en-US"/>
              </w:rPr>
              <w:t xml:space="preserve"> on the characteristics and physiognomy of the immediate and wider area is expected, given that no other wind farms have been licensed in the area and the project is located at a sufficient distance from the nearest settlements. This conclusion is valid despite the mountainous terrain, which allows the visibility of the wind turbines from a long distance.</w:t>
            </w:r>
            <w:r>
              <w:t xml:space="preserve"> </w:t>
            </w:r>
            <w:r w:rsidRPr="00A50349">
              <w:rPr>
                <w:sz w:val="20"/>
                <w:szCs w:val="20"/>
                <w:lang w:val="en-US"/>
              </w:rPr>
              <w:t>The sparse arrangement of the WTs (in terms of distance between them) also limits visual disturbance, thus reducing the estimated impacts.</w:t>
            </w:r>
          </w:p>
          <w:p w14:paraId="7D50192A" w14:textId="77777777" w:rsidR="00F85FF6" w:rsidRPr="00054D69" w:rsidRDefault="00F85FF6" w:rsidP="00AA41E7">
            <w:pPr>
              <w:jc w:val="center"/>
              <w:rPr>
                <w:sz w:val="20"/>
                <w:szCs w:val="20"/>
                <w:lang w:val="en-US"/>
              </w:rPr>
            </w:pPr>
          </w:p>
          <w:p w14:paraId="71C4CDCD" w14:textId="77777777" w:rsidR="00A50349" w:rsidRPr="00054D69" w:rsidRDefault="00A50349" w:rsidP="00AA41E7">
            <w:pPr>
              <w:jc w:val="center"/>
              <w:rPr>
                <w:sz w:val="20"/>
                <w:szCs w:val="20"/>
                <w:lang w:val="en-US"/>
              </w:rPr>
            </w:pPr>
            <w:r w:rsidRPr="00054D69">
              <w:rPr>
                <w:b/>
                <w:bCs/>
                <w:sz w:val="20"/>
                <w:szCs w:val="20"/>
                <w:lang w:val="en-US"/>
              </w:rPr>
              <w:t>The impacts on the geological, tectonic, and soil characteristics of the area are considered moderate and limited to the construction phase</w:t>
            </w:r>
            <w:r w:rsidRPr="00A50349">
              <w:rPr>
                <w:sz w:val="20"/>
                <w:szCs w:val="20"/>
                <w:lang w:val="en-US"/>
              </w:rPr>
              <w:t xml:space="preserve"> of the project </w:t>
            </w:r>
            <w:r>
              <w:rPr>
                <w:sz w:val="20"/>
                <w:szCs w:val="20"/>
                <w:lang w:val="en-US"/>
              </w:rPr>
              <w:t xml:space="preserve">and </w:t>
            </w:r>
            <w:r w:rsidRPr="00A50349">
              <w:rPr>
                <w:sz w:val="20"/>
                <w:szCs w:val="20"/>
                <w:lang w:val="en-US"/>
              </w:rPr>
              <w:t>are considered partially reversible</w:t>
            </w:r>
            <w:r>
              <w:rPr>
                <w:sz w:val="20"/>
                <w:szCs w:val="20"/>
                <w:lang w:val="en-US"/>
              </w:rPr>
              <w:t xml:space="preserve"> </w:t>
            </w:r>
            <w:r w:rsidRPr="00A50349">
              <w:rPr>
                <w:sz w:val="20"/>
                <w:szCs w:val="20"/>
                <w:lang w:val="en-US"/>
              </w:rPr>
              <w:t>because, once the construction phase is complete, all temporary site installations will be removed, and the affected areas will be fully restored and rehabilitated. As a result, no further impacts are expected during the operation phase.</w:t>
            </w:r>
          </w:p>
          <w:p w14:paraId="000FF4E8" w14:textId="77777777" w:rsidR="00F85FF6" w:rsidRPr="00054D69" w:rsidRDefault="00F85FF6" w:rsidP="00AA41E7">
            <w:pPr>
              <w:jc w:val="center"/>
              <w:rPr>
                <w:sz w:val="20"/>
                <w:szCs w:val="20"/>
                <w:lang w:val="en-US"/>
              </w:rPr>
            </w:pPr>
          </w:p>
          <w:p w14:paraId="0BA702AD" w14:textId="2C6978A7" w:rsidR="005D426C" w:rsidRDefault="005D426C" w:rsidP="005D426C">
            <w:pPr>
              <w:jc w:val="center"/>
              <w:rPr>
                <w:sz w:val="20"/>
                <w:szCs w:val="20"/>
                <w:lang w:val="en-US"/>
              </w:rPr>
            </w:pPr>
            <w:r w:rsidRPr="005D426C">
              <w:rPr>
                <w:sz w:val="20"/>
                <w:szCs w:val="20"/>
                <w:lang w:val="en-US"/>
              </w:rPr>
              <w:t xml:space="preserve">During the construction phase, the direct impact on vegetation will be a result of land clearing for project infrastructure. The affected areas include roads, turbine platforms, and the construction </w:t>
            </w:r>
            <w:r>
              <w:rPr>
                <w:sz w:val="20"/>
                <w:szCs w:val="20"/>
                <w:lang w:val="en-US"/>
              </w:rPr>
              <w:t xml:space="preserve">of a </w:t>
            </w:r>
            <w:r w:rsidRPr="005D426C">
              <w:rPr>
                <w:sz w:val="20"/>
                <w:szCs w:val="20"/>
                <w:lang w:val="en-US"/>
              </w:rPr>
              <w:t>control center site.</w:t>
            </w:r>
            <w:r w:rsidR="00F85FF6" w:rsidRPr="00F85FF6">
              <w:rPr>
                <w:sz w:val="20"/>
                <w:szCs w:val="20"/>
                <w:lang w:val="en-US"/>
              </w:rPr>
              <w:t xml:space="preserve"> </w:t>
            </w:r>
            <w:r w:rsidR="00F85FF6">
              <w:rPr>
                <w:sz w:val="20"/>
                <w:szCs w:val="20"/>
                <w:lang w:val="en-US"/>
              </w:rPr>
              <w:t xml:space="preserve">The whole project is located in Greece territory </w:t>
            </w:r>
          </w:p>
          <w:p w14:paraId="019139EA" w14:textId="77777777" w:rsidR="00F85FF6" w:rsidRPr="00F85FF6" w:rsidRDefault="00F85FF6" w:rsidP="005D426C">
            <w:pPr>
              <w:jc w:val="center"/>
              <w:rPr>
                <w:sz w:val="20"/>
                <w:szCs w:val="20"/>
                <w:lang w:val="en-US"/>
              </w:rPr>
            </w:pPr>
          </w:p>
          <w:p w14:paraId="29EB9C4F" w14:textId="21C2A683" w:rsidR="00F85FF6" w:rsidRDefault="005D426C" w:rsidP="005D426C">
            <w:pPr>
              <w:jc w:val="center"/>
              <w:rPr>
                <w:sz w:val="20"/>
                <w:szCs w:val="20"/>
                <w:lang w:val="en-US"/>
              </w:rPr>
            </w:pPr>
            <w:r w:rsidRPr="005D426C">
              <w:rPr>
                <w:sz w:val="20"/>
                <w:szCs w:val="20"/>
                <w:lang w:val="en-US"/>
              </w:rPr>
              <w:t xml:space="preserve">Of the 14 turbines, three (turbines 12, 13, and 14) are planned to be installed within the boundaries of the Special Area of Conservation (SAC) "Peaks of Mount Orvilos." </w:t>
            </w:r>
            <w:r w:rsidRPr="00F85FF6">
              <w:rPr>
                <w:b/>
                <w:bCs/>
                <w:sz w:val="20"/>
                <w:szCs w:val="20"/>
                <w:lang w:val="en-US"/>
              </w:rPr>
              <w:t>It is noted that none of these turbines are located within habitat types of Annex I of Directive 92/43/EEC, or within “priority habitats”.</w:t>
            </w:r>
            <w:r>
              <w:rPr>
                <w:sz w:val="20"/>
                <w:szCs w:val="20"/>
                <w:lang w:val="en-US"/>
              </w:rPr>
              <w:t xml:space="preserve"> </w:t>
            </w:r>
            <w:r w:rsidRPr="005D426C">
              <w:rPr>
                <w:sz w:val="20"/>
                <w:szCs w:val="20"/>
                <w:lang w:val="en-US"/>
              </w:rPr>
              <w:t>Regarding ancillary works, only a very small section of the access road and the platforms for turbines 13 and 14 are located within habitat type 9150. This affected area covers less than 1 ha (approximately 0,7 ha), which constitutes only 0,26% of the total 268,5 ha of habitat 9150 found within the studied SAC</w:t>
            </w:r>
            <w:r w:rsidR="00282E0A" w:rsidRPr="00282E0A">
              <w:rPr>
                <w:sz w:val="20"/>
                <w:szCs w:val="20"/>
                <w:lang w:val="en-US"/>
              </w:rPr>
              <w:t xml:space="preserve">. </w:t>
            </w:r>
            <w:r w:rsidR="00F85FF6" w:rsidRPr="00F85FF6">
              <w:rPr>
                <w:sz w:val="20"/>
                <w:szCs w:val="20"/>
                <w:lang w:val="en-US"/>
              </w:rPr>
              <w:t>Habitat 9150 is not a priority habitat of Annex I of Directive 92/43/EEC.</w:t>
            </w:r>
          </w:p>
          <w:p w14:paraId="5DC4B2E8" w14:textId="77777777" w:rsidR="00F85FF6" w:rsidRDefault="00F85FF6" w:rsidP="005D426C">
            <w:pPr>
              <w:jc w:val="center"/>
              <w:rPr>
                <w:sz w:val="20"/>
                <w:szCs w:val="20"/>
                <w:lang w:val="en-US"/>
              </w:rPr>
            </w:pPr>
          </w:p>
          <w:p w14:paraId="210CF871" w14:textId="00F74A57" w:rsidR="005D426C" w:rsidRPr="00054D69" w:rsidRDefault="00282E0A" w:rsidP="005D426C">
            <w:pPr>
              <w:jc w:val="center"/>
              <w:rPr>
                <w:b/>
                <w:bCs/>
                <w:sz w:val="20"/>
                <w:szCs w:val="20"/>
                <w:lang w:val="en-US"/>
              </w:rPr>
            </w:pPr>
            <w:r w:rsidRPr="00282E0A">
              <w:rPr>
                <w:sz w:val="20"/>
                <w:szCs w:val="20"/>
                <w:lang w:val="en-US"/>
              </w:rPr>
              <w:t>The impact is permanent for the surfaces permanently occupied during the operation phase, but it remains strictly limited to the immediate footprint of the proposed works.</w:t>
            </w:r>
            <w:r>
              <w:rPr>
                <w:sz w:val="20"/>
                <w:szCs w:val="20"/>
                <w:lang w:val="en-US"/>
              </w:rPr>
              <w:t xml:space="preserve"> </w:t>
            </w:r>
            <w:r w:rsidR="005D426C">
              <w:rPr>
                <w:sz w:val="20"/>
                <w:szCs w:val="20"/>
                <w:lang w:val="en-US"/>
              </w:rPr>
              <w:t>The</w:t>
            </w:r>
            <w:r w:rsidR="005D426C" w:rsidRPr="005D426C">
              <w:rPr>
                <w:sz w:val="20"/>
                <w:szCs w:val="20"/>
                <w:lang w:val="en-US"/>
              </w:rPr>
              <w:t xml:space="preserve"> construction of the project is expected to have moderately adverse impacts on the flora and vegetation within the project area. These impacts are partially manageable with appropriate mitigation measures, partly reversible, and are considered short-term in the wider area but locally long-term. </w:t>
            </w:r>
            <w:r w:rsidR="005D426C" w:rsidRPr="00E369F2">
              <w:rPr>
                <w:b/>
                <w:bCs/>
                <w:sz w:val="20"/>
                <w:szCs w:val="20"/>
                <w:lang w:val="en-US"/>
              </w:rPr>
              <w:t>The EIS indicates that regarding habitats, the wind farm is not expected to reduce the spatial extent of, or cause fragmentation of, the habitat types within adjacent Natura 2000 sites, nor is it expected to affect their representativeness or conservation status.</w:t>
            </w:r>
            <w:r w:rsidR="005D426C" w:rsidRPr="00E369F2">
              <w:rPr>
                <w:b/>
                <w:bCs/>
              </w:rPr>
              <w:t xml:space="preserve"> </w:t>
            </w:r>
            <w:r w:rsidR="005D426C" w:rsidRPr="00E369F2">
              <w:rPr>
                <w:b/>
                <w:bCs/>
                <w:sz w:val="20"/>
                <w:szCs w:val="20"/>
                <w:lang w:val="en-US"/>
              </w:rPr>
              <w:t>It is important to note that none of the project’s interventions take place in priority habitats.</w:t>
            </w:r>
          </w:p>
          <w:p w14:paraId="06EED958" w14:textId="77777777" w:rsidR="00E369F2" w:rsidRPr="00054D69" w:rsidRDefault="00E369F2" w:rsidP="005D426C">
            <w:pPr>
              <w:jc w:val="center"/>
              <w:rPr>
                <w:sz w:val="20"/>
                <w:szCs w:val="20"/>
                <w:lang w:val="en-US"/>
              </w:rPr>
            </w:pPr>
          </w:p>
          <w:p w14:paraId="5079ED16" w14:textId="639A86CA" w:rsidR="00282E0A" w:rsidRDefault="00282E0A" w:rsidP="005D426C">
            <w:pPr>
              <w:jc w:val="center"/>
              <w:rPr>
                <w:sz w:val="20"/>
                <w:szCs w:val="20"/>
                <w:lang w:val="en-US"/>
              </w:rPr>
            </w:pPr>
            <w:r w:rsidRPr="00282E0A">
              <w:rPr>
                <w:sz w:val="20"/>
                <w:szCs w:val="20"/>
                <w:lang w:val="en-US"/>
              </w:rPr>
              <w:t>The impacts on habitats are expected to be minor in relation to the overall habitat extent within the study area.</w:t>
            </w:r>
            <w:r>
              <w:rPr>
                <w:sz w:val="20"/>
                <w:szCs w:val="20"/>
                <w:lang w:val="en-US"/>
              </w:rPr>
              <w:t xml:space="preserve"> </w:t>
            </w:r>
            <w:r w:rsidRPr="00282E0A">
              <w:rPr>
                <w:sz w:val="20"/>
                <w:szCs w:val="20"/>
                <w:lang w:val="en-US"/>
              </w:rPr>
              <w:t>The localized interventions at the turbine sites are not expected to significantly affect existing habitats, whereas the construction of new roads will have moderate impacts.</w:t>
            </w:r>
            <w:r>
              <w:rPr>
                <w:sz w:val="20"/>
                <w:szCs w:val="20"/>
                <w:lang w:val="en-US"/>
              </w:rPr>
              <w:t xml:space="preserve"> </w:t>
            </w:r>
            <w:r w:rsidRPr="00282E0A">
              <w:rPr>
                <w:sz w:val="20"/>
                <w:szCs w:val="20"/>
                <w:lang w:val="en-US"/>
              </w:rPr>
              <w:t>During the construction phase, noise levels are expected to increase, but not significantly, potentially leading to the temporary displacement of fauna due to disturbance, without causing other major impacts.</w:t>
            </w:r>
            <w:r>
              <w:rPr>
                <w:sz w:val="20"/>
                <w:szCs w:val="20"/>
                <w:lang w:val="en-US"/>
              </w:rPr>
              <w:t xml:space="preserve"> </w:t>
            </w:r>
            <w:r w:rsidRPr="00E369F2">
              <w:rPr>
                <w:b/>
                <w:bCs/>
                <w:sz w:val="20"/>
                <w:szCs w:val="20"/>
                <w:lang w:val="en-US"/>
              </w:rPr>
              <w:t>According to the EIS, with respect to the recorded mammal species, the construction is not expected to cause significant or permanent disturbance or adverse impacts</w:t>
            </w:r>
            <w:r w:rsidRPr="00282E0A">
              <w:rPr>
                <w:sz w:val="20"/>
                <w:szCs w:val="20"/>
                <w:lang w:val="en-US"/>
              </w:rPr>
              <w:t>.</w:t>
            </w:r>
            <w:r>
              <w:rPr>
                <w:sz w:val="20"/>
                <w:szCs w:val="20"/>
                <w:lang w:val="en-US"/>
              </w:rPr>
              <w:t xml:space="preserve"> </w:t>
            </w:r>
            <w:r w:rsidRPr="00282E0A">
              <w:rPr>
                <w:sz w:val="20"/>
                <w:szCs w:val="20"/>
                <w:lang w:val="en-US"/>
              </w:rPr>
              <w:t>Following the completion of the works, the area will be restored for fauna use without major changes, provided that the recommended mitigation measures are implemented. "Recorded mammals mostly have high adaptability to human impact and their activity or habitat integrity is not expected to be significantly disrupted. These species are common in Greece (e.g., hare, fox).</w:t>
            </w:r>
            <w:r w:rsidR="00E14B9B">
              <w:rPr>
                <w:sz w:val="20"/>
                <w:szCs w:val="20"/>
                <w:lang w:val="en-US"/>
              </w:rPr>
              <w:t xml:space="preserve"> </w:t>
            </w:r>
            <w:r w:rsidR="00E14B9B" w:rsidRPr="00E14B9B">
              <w:rPr>
                <w:sz w:val="20"/>
                <w:szCs w:val="20"/>
                <w:lang w:val="en-US"/>
              </w:rPr>
              <w:t xml:space="preserve">The project is not expected to significantly impact the area for the wolf. </w:t>
            </w:r>
            <w:r w:rsidR="00912EAC" w:rsidRPr="00E369F2">
              <w:rPr>
                <w:sz w:val="20"/>
                <w:szCs w:val="20"/>
                <w:lang w:val="en-US"/>
              </w:rPr>
              <w:t>The wolf is listed in Annex V of the Directive (only wildcat besides bats belong to Annex IV).</w:t>
            </w:r>
            <w:r w:rsidR="00912EAC">
              <w:rPr>
                <w:sz w:val="20"/>
                <w:szCs w:val="20"/>
                <w:lang w:val="en-US"/>
              </w:rPr>
              <w:t xml:space="preserve"> </w:t>
            </w:r>
            <w:r w:rsidR="00E14B9B" w:rsidRPr="00E14B9B">
              <w:rPr>
                <w:sz w:val="20"/>
                <w:szCs w:val="20"/>
                <w:lang w:val="en-US"/>
              </w:rPr>
              <w:t>Therefore, the presence of the project is not expected to deter the wolf's occasional presence</w:t>
            </w:r>
            <w:r w:rsidR="003A17D6" w:rsidRPr="003A17D6">
              <w:rPr>
                <w:sz w:val="20"/>
                <w:szCs w:val="20"/>
                <w:lang w:val="en-US"/>
              </w:rPr>
              <w:t>.</w:t>
            </w:r>
            <w:r w:rsidR="00E14B9B" w:rsidRPr="00E14B9B">
              <w:rPr>
                <w:sz w:val="20"/>
                <w:szCs w:val="20"/>
                <w:lang w:val="en-US"/>
              </w:rPr>
              <w:t xml:space="preserve"> In this type of project, the construction phase generally involves greater disturbance than the operational phase due to the nature of the works. Consequently, the species is expected to be more significantly affected during the construction phase.</w:t>
            </w:r>
          </w:p>
          <w:p w14:paraId="5932A188" w14:textId="77777777" w:rsidR="003E3DC9" w:rsidRDefault="003E3DC9" w:rsidP="005D426C">
            <w:pPr>
              <w:jc w:val="center"/>
              <w:rPr>
                <w:sz w:val="20"/>
                <w:szCs w:val="20"/>
                <w:lang w:val="en-US"/>
              </w:rPr>
            </w:pPr>
            <w:r>
              <w:rPr>
                <w:sz w:val="20"/>
                <w:szCs w:val="20"/>
                <w:lang w:val="en-US"/>
              </w:rPr>
              <w:t>T</w:t>
            </w:r>
            <w:r w:rsidRPr="003E3DC9">
              <w:rPr>
                <w:sz w:val="20"/>
                <w:szCs w:val="20"/>
                <w:lang w:val="en-US"/>
              </w:rPr>
              <w:t xml:space="preserve">he proposed project is located within the </w:t>
            </w:r>
            <w:r>
              <w:rPr>
                <w:sz w:val="20"/>
                <w:szCs w:val="20"/>
                <w:lang w:val="en-US"/>
              </w:rPr>
              <w:t>brown bear</w:t>
            </w:r>
            <w:r w:rsidRPr="003E3DC9">
              <w:rPr>
                <w:sz w:val="20"/>
                <w:szCs w:val="20"/>
                <w:lang w:val="en-US"/>
              </w:rPr>
              <w:t>' distribution range.</w:t>
            </w:r>
            <w:r>
              <w:t xml:space="preserve"> </w:t>
            </w:r>
            <w:r w:rsidR="00912EAC" w:rsidRPr="00912EAC">
              <w:rPr>
                <w:sz w:val="20"/>
                <w:szCs w:val="20"/>
              </w:rPr>
              <w:t>The brown bear is the only recorded mammal species (excluding bats) belonging to Annex II of Directive 92/43/EEC and is a priority species.</w:t>
            </w:r>
            <w:r w:rsidR="00912EAC" w:rsidRPr="00912EAC">
              <w:t xml:space="preserve"> </w:t>
            </w:r>
            <w:r w:rsidRPr="003E3DC9">
              <w:rPr>
                <w:sz w:val="20"/>
                <w:szCs w:val="20"/>
              </w:rPr>
              <w:t>T</w:t>
            </w:r>
            <w:r w:rsidRPr="003E3DC9">
              <w:rPr>
                <w:sz w:val="20"/>
                <w:szCs w:val="20"/>
                <w:lang w:val="en-US"/>
              </w:rPr>
              <w:t>he pressures/threats</w:t>
            </w:r>
            <w:r>
              <w:t xml:space="preserve"> </w:t>
            </w:r>
            <w:r w:rsidRPr="003E3DC9">
              <w:rPr>
                <w:sz w:val="20"/>
                <w:szCs w:val="20"/>
                <w:lang w:val="en-US"/>
              </w:rPr>
              <w:t>are related to the degradation, loss, and fragmentation of suitable habitat for the brown bear.</w:t>
            </w:r>
            <w:r>
              <w:rPr>
                <w:sz w:val="20"/>
                <w:szCs w:val="20"/>
                <w:lang w:val="en-US"/>
              </w:rPr>
              <w:t xml:space="preserve"> </w:t>
            </w:r>
            <w:r w:rsidRPr="003E3DC9">
              <w:rPr>
                <w:sz w:val="20"/>
                <w:szCs w:val="20"/>
                <w:lang w:val="en-US"/>
              </w:rPr>
              <w:t xml:space="preserve">The habitat in the broader area of the proposed project site is already subject to anthropogenic influence, as evidenced by the existing network of forest and rural roads and </w:t>
            </w:r>
            <w:r w:rsidRPr="003E3DC9">
              <w:rPr>
                <w:sz w:val="20"/>
                <w:szCs w:val="20"/>
                <w:lang w:val="en-US"/>
              </w:rPr>
              <w:lastRenderedPageBreak/>
              <w:t xml:space="preserve">cultivated lands. </w:t>
            </w:r>
            <w:r>
              <w:rPr>
                <w:sz w:val="20"/>
                <w:szCs w:val="20"/>
                <w:lang w:val="en-US"/>
              </w:rPr>
              <w:t xml:space="preserve">Additionally, </w:t>
            </w:r>
            <w:r w:rsidRPr="003E3DC9">
              <w:rPr>
                <w:sz w:val="20"/>
                <w:szCs w:val="20"/>
                <w:lang w:val="en-US"/>
              </w:rPr>
              <w:t>only a very small portion of the planned new road construction will take place within the protected area, specifically, the access road connecting the three wind turbines that are located within the protected zone. Moreover, this road does not cross any priority habitat types.</w:t>
            </w:r>
            <w:r>
              <w:t xml:space="preserve"> </w:t>
            </w:r>
            <w:r w:rsidRPr="00054D69">
              <w:rPr>
                <w:b/>
                <w:bCs/>
                <w:sz w:val="20"/>
                <w:szCs w:val="20"/>
              </w:rPr>
              <w:t>T</w:t>
            </w:r>
            <w:r w:rsidRPr="00054D69">
              <w:rPr>
                <w:b/>
                <w:bCs/>
                <w:sz w:val="20"/>
                <w:szCs w:val="20"/>
                <w:lang w:val="en-US"/>
              </w:rPr>
              <w:t>he presence of the wind farm is not expected to deter the occasional presence of the brown bear in the area</w:t>
            </w:r>
            <w:r w:rsidRPr="003E3DC9">
              <w:rPr>
                <w:sz w:val="20"/>
                <w:szCs w:val="20"/>
                <w:lang w:val="en-US"/>
              </w:rPr>
              <w:t>. Any effects that may arise are likely to be minor, especially since the species' presence in a landscape with significant pre-existing human activity often results in negative outcomes for the species (e.g., damage to crops, attacks on livestock, collisions with vehicles, and so on).</w:t>
            </w:r>
          </w:p>
          <w:p w14:paraId="112CB357" w14:textId="68F27B89" w:rsidR="00912EAC" w:rsidRDefault="00912EAC" w:rsidP="005D426C">
            <w:pPr>
              <w:jc w:val="center"/>
              <w:rPr>
                <w:sz w:val="20"/>
                <w:szCs w:val="20"/>
                <w:lang w:val="en-US"/>
              </w:rPr>
            </w:pPr>
            <w:r w:rsidRPr="00054D69">
              <w:rPr>
                <w:b/>
                <w:bCs/>
                <w:sz w:val="20"/>
                <w:szCs w:val="20"/>
                <w:lang w:val="en-US"/>
              </w:rPr>
              <w:t>The Balkan chamois (Rupicapra rupicapra balcanica)</w:t>
            </w:r>
            <w:r w:rsidRPr="00912EAC">
              <w:rPr>
                <w:sz w:val="20"/>
                <w:szCs w:val="20"/>
                <w:lang w:val="en-US"/>
              </w:rPr>
              <w:t xml:space="preserve"> is another important fauna species of interest. This subspecies, found in the Balkan Peninsula, are listed in Annex II and Annex IV of Directive 92/43/EEC. </w:t>
            </w:r>
            <w:r w:rsidRPr="00054D69">
              <w:rPr>
                <w:b/>
                <w:bCs/>
                <w:sz w:val="20"/>
                <w:szCs w:val="20"/>
                <w:lang w:val="en-US"/>
              </w:rPr>
              <w:t>The species was not observed during the fieldwork phase of this study (45 field-person-days between January 2024 and December 2024) and the broader project area, due to its relatively low elevation, is not considered part of the species’ native range</w:t>
            </w:r>
            <w:r w:rsidRPr="00912EAC">
              <w:rPr>
                <w:sz w:val="20"/>
                <w:szCs w:val="20"/>
                <w:lang w:val="en-US"/>
              </w:rPr>
              <w:t>.</w:t>
            </w:r>
          </w:p>
          <w:p w14:paraId="12A2FFCF" w14:textId="77777777" w:rsidR="00912EAC" w:rsidRDefault="00912EAC" w:rsidP="005D426C">
            <w:pPr>
              <w:jc w:val="center"/>
              <w:rPr>
                <w:sz w:val="20"/>
                <w:szCs w:val="20"/>
                <w:lang w:val="en-US"/>
              </w:rPr>
            </w:pPr>
            <w:r w:rsidRPr="003A17D6">
              <w:rPr>
                <w:b/>
                <w:bCs/>
                <w:sz w:val="20"/>
                <w:szCs w:val="20"/>
                <w:lang w:val="en-US"/>
              </w:rPr>
              <w:t>No significant direct impacts on bats are expected within the study area</w:t>
            </w:r>
            <w:r>
              <w:t xml:space="preserve"> </w:t>
            </w:r>
            <w:r w:rsidRPr="00912EAC">
              <w:rPr>
                <w:sz w:val="20"/>
                <w:szCs w:val="20"/>
                <w:lang w:val="en-US"/>
              </w:rPr>
              <w:t xml:space="preserve">The bats, based on field surveys and a review of the existing literature, it has been concluded that </w:t>
            </w:r>
            <w:r w:rsidRPr="003A17D6">
              <w:rPr>
                <w:b/>
                <w:bCs/>
                <w:sz w:val="20"/>
                <w:szCs w:val="20"/>
                <w:lang w:val="en-US"/>
              </w:rPr>
              <w:t>the proposed project is located outside areas with important bat roosting caves and significant foraging zones</w:t>
            </w:r>
            <w:r w:rsidRPr="00912EAC">
              <w:rPr>
                <w:sz w:val="20"/>
                <w:szCs w:val="20"/>
                <w:lang w:val="en-US"/>
              </w:rPr>
              <w:t>.</w:t>
            </w:r>
            <w:r>
              <w:t xml:space="preserve"> </w:t>
            </w:r>
            <w:r w:rsidRPr="00054D69">
              <w:rPr>
                <w:b/>
                <w:bCs/>
                <w:sz w:val="20"/>
                <w:szCs w:val="20"/>
                <w:lang w:val="en-US"/>
              </w:rPr>
              <w:t>Furthermore, the project site is located at a considerable distance from their protected areas and foraging zones</w:t>
            </w:r>
            <w:r w:rsidRPr="00912EAC">
              <w:rPr>
                <w:sz w:val="20"/>
                <w:szCs w:val="20"/>
                <w:lang w:val="en-US"/>
              </w:rPr>
              <w:t>.</w:t>
            </w:r>
          </w:p>
          <w:p w14:paraId="56966575" w14:textId="77777777" w:rsidR="00912EAC" w:rsidRDefault="00912EAC" w:rsidP="005D426C">
            <w:pPr>
              <w:jc w:val="center"/>
              <w:rPr>
                <w:sz w:val="20"/>
                <w:szCs w:val="20"/>
                <w:lang w:val="en-US"/>
              </w:rPr>
            </w:pPr>
            <w:r w:rsidRPr="00054D69">
              <w:rPr>
                <w:b/>
                <w:bCs/>
                <w:sz w:val="20"/>
                <w:szCs w:val="20"/>
                <w:lang w:val="en-US"/>
              </w:rPr>
              <w:t>Regarding amphibians, no significant presence was detected within the study area due to the absence of water bodies</w:t>
            </w:r>
            <w:r w:rsidRPr="00912EAC">
              <w:rPr>
                <w:sz w:val="20"/>
                <w:szCs w:val="20"/>
                <w:lang w:val="en-US"/>
              </w:rPr>
              <w:t>, which are essential for species requiring special attention or protection.</w:t>
            </w:r>
          </w:p>
          <w:p w14:paraId="271D9384" w14:textId="77777777" w:rsidR="00054D69" w:rsidRDefault="00912EAC" w:rsidP="005D426C">
            <w:pPr>
              <w:jc w:val="center"/>
            </w:pPr>
            <w:r w:rsidRPr="00054D69">
              <w:rPr>
                <w:b/>
                <w:bCs/>
                <w:sz w:val="20"/>
                <w:szCs w:val="20"/>
                <w:lang w:val="en-US"/>
              </w:rPr>
              <w:t>Of the reptiles</w:t>
            </w:r>
            <w:r w:rsidRPr="00912EAC">
              <w:rPr>
                <w:sz w:val="20"/>
                <w:szCs w:val="20"/>
                <w:lang w:val="en-US"/>
              </w:rPr>
              <w:t>, only the two tortoise species, Hermann's Tortoise (Testudo hermanni) and Spur-thighed Tortoise (Testudo graeca), are listed in Annex II and Annex IV of Directive 92/43/EEC.</w:t>
            </w:r>
            <w:r>
              <w:rPr>
                <w:sz w:val="20"/>
                <w:szCs w:val="20"/>
                <w:lang w:val="en-US"/>
              </w:rPr>
              <w:t xml:space="preserve"> </w:t>
            </w:r>
            <w:r w:rsidRPr="00054D69">
              <w:rPr>
                <w:b/>
                <w:bCs/>
                <w:sz w:val="20"/>
                <w:szCs w:val="20"/>
                <w:lang w:val="en-US"/>
              </w:rPr>
              <w:t xml:space="preserve">The project is not estimated to be a threat </w:t>
            </w:r>
            <w:r w:rsidR="004A569F" w:rsidRPr="00054D69">
              <w:rPr>
                <w:b/>
                <w:bCs/>
                <w:sz w:val="20"/>
                <w:szCs w:val="20"/>
                <w:lang w:val="en-US"/>
              </w:rPr>
              <w:t>for these species</w:t>
            </w:r>
            <w:r w:rsidR="004A569F">
              <w:rPr>
                <w:sz w:val="20"/>
                <w:szCs w:val="20"/>
                <w:lang w:val="en-US"/>
              </w:rPr>
              <w:t>.</w:t>
            </w:r>
            <w:r w:rsidR="004A569F">
              <w:t xml:space="preserve"> </w:t>
            </w:r>
          </w:p>
          <w:p w14:paraId="3B1C5455" w14:textId="1E61C05E" w:rsidR="00912EAC" w:rsidRDefault="004A569F" w:rsidP="005D426C">
            <w:pPr>
              <w:jc w:val="center"/>
              <w:rPr>
                <w:sz w:val="20"/>
                <w:szCs w:val="20"/>
                <w:lang w:val="en-US"/>
              </w:rPr>
            </w:pPr>
            <w:r w:rsidRPr="00054D69">
              <w:rPr>
                <w:b/>
                <w:bCs/>
                <w:sz w:val="20"/>
                <w:szCs w:val="20"/>
                <w:lang w:val="en-US"/>
              </w:rPr>
              <w:t>As for other fauna, particularly invertebrates, the study concludes that the construction and operation of the project are not expected to cause any impact on their populations or conservation status.</w:t>
            </w:r>
            <w:r>
              <w:t xml:space="preserve"> </w:t>
            </w:r>
            <w:r w:rsidRPr="004A569F">
              <w:rPr>
                <w:sz w:val="20"/>
                <w:szCs w:val="20"/>
                <w:lang w:val="en-US"/>
              </w:rPr>
              <w:t>Temporary disturbance is considered fully reversible and short-term, with no risk of habitat fragmentation. Once the construction phase is completed, natural recolonization of temporarily disturbed areas will be possible, and no further interventions will be needed during the operational phase of the project.</w:t>
            </w:r>
          </w:p>
          <w:p w14:paraId="7C9D9AEF" w14:textId="77777777" w:rsidR="004A569F" w:rsidRPr="00C77EA9" w:rsidRDefault="004A569F" w:rsidP="005D426C">
            <w:pPr>
              <w:jc w:val="center"/>
              <w:rPr>
                <w:b/>
                <w:bCs/>
                <w:sz w:val="20"/>
                <w:szCs w:val="20"/>
                <w:lang w:val="en-US"/>
              </w:rPr>
            </w:pPr>
            <w:r w:rsidRPr="00C77EA9">
              <w:rPr>
                <w:b/>
                <w:bCs/>
                <w:sz w:val="20"/>
                <w:szCs w:val="20"/>
                <w:lang w:val="en-US"/>
              </w:rPr>
              <w:t xml:space="preserve">Therefore, considering that the project area may be occasionally used by important and protected fauna species (excluding avifauna), even if they are not directly associated with the study area, the impacts from the construction of the wind farm on the local fauna can be considered of moderate </w:t>
            </w:r>
            <w:r w:rsidRPr="00C77EA9">
              <w:rPr>
                <w:b/>
                <w:bCs/>
                <w:sz w:val="20"/>
                <w:szCs w:val="20"/>
                <w:lang w:val="en-US"/>
              </w:rPr>
              <w:lastRenderedPageBreak/>
              <w:t>intensity, limited in duration, and partially reversible upon completion of the works</w:t>
            </w:r>
          </w:p>
          <w:p w14:paraId="75711D6E" w14:textId="77777777" w:rsidR="00845432" w:rsidRDefault="00845432" w:rsidP="005D426C">
            <w:pPr>
              <w:jc w:val="center"/>
              <w:rPr>
                <w:sz w:val="20"/>
                <w:szCs w:val="20"/>
                <w:lang w:val="en-US"/>
              </w:rPr>
            </w:pPr>
          </w:p>
          <w:p w14:paraId="4E7F8C44" w14:textId="65547DF5" w:rsidR="00215DE8" w:rsidRDefault="00845432" w:rsidP="005D426C">
            <w:pPr>
              <w:jc w:val="center"/>
              <w:rPr>
                <w:sz w:val="20"/>
                <w:szCs w:val="20"/>
                <w:lang w:val="en-US"/>
              </w:rPr>
            </w:pPr>
            <w:r>
              <w:rPr>
                <w:sz w:val="20"/>
                <w:szCs w:val="20"/>
                <w:lang w:val="en-US"/>
              </w:rPr>
              <w:t>Regarding Avifauna, d</w:t>
            </w:r>
            <w:r w:rsidR="00215DE8" w:rsidRPr="00215DE8">
              <w:rPr>
                <w:sz w:val="20"/>
                <w:szCs w:val="20"/>
                <w:lang w:val="en-US"/>
              </w:rPr>
              <w:t xml:space="preserve">uring the construction phase of the wind farm, due to increased noise levels, heightened human presence, and the emission of dust and pollutants, avian species in the immediate vicinity of the project area are expected to relocate to adjacent areas. These surrounding areas are extensive and offer similar habitat characteristics. </w:t>
            </w:r>
            <w:r w:rsidR="00215DE8" w:rsidRPr="00845432">
              <w:rPr>
                <w:b/>
                <w:bCs/>
                <w:sz w:val="20"/>
                <w:szCs w:val="20"/>
                <w:lang w:val="en-US"/>
              </w:rPr>
              <w:t>Upon completion of the construction phase, avian species are expected to return to the area.</w:t>
            </w:r>
            <w:r w:rsidR="00215DE8">
              <w:t xml:space="preserve"> </w:t>
            </w:r>
            <w:r w:rsidR="00215DE8" w:rsidRPr="00215DE8">
              <w:rPr>
                <w:sz w:val="20"/>
                <w:szCs w:val="20"/>
                <w:lang w:val="en-US"/>
              </w:rPr>
              <w:t>For other ecological functions, such as foraging, no significant impacts are anticipated due to the wide availability of suitable habitats in the broader area.</w:t>
            </w:r>
            <w:r w:rsidR="00215DE8">
              <w:t xml:space="preserve"> </w:t>
            </w:r>
            <w:r w:rsidR="00215DE8" w:rsidRPr="00C77EA9">
              <w:rPr>
                <w:b/>
                <w:bCs/>
                <w:sz w:val="20"/>
                <w:szCs w:val="20"/>
                <w:lang w:val="en-US"/>
              </w:rPr>
              <w:t>Given that the construction phase is of limited duration, the associated impacts on avifauna are generally assessed as being of moderate intensity, localized, short-term, and reversible</w:t>
            </w:r>
            <w:r w:rsidR="00215DE8" w:rsidRPr="00215DE8">
              <w:rPr>
                <w:sz w:val="20"/>
                <w:szCs w:val="20"/>
                <w:lang w:val="en-US"/>
              </w:rPr>
              <w:t>.</w:t>
            </w:r>
          </w:p>
          <w:p w14:paraId="7B2E0EF0" w14:textId="60E37FC7" w:rsidR="00215DE8" w:rsidRPr="002A3390" w:rsidRDefault="00C77EA9" w:rsidP="00215DE8">
            <w:pPr>
              <w:jc w:val="center"/>
              <w:rPr>
                <w:sz w:val="20"/>
                <w:szCs w:val="20"/>
                <w:lang w:val="en-US"/>
              </w:rPr>
            </w:pPr>
            <w:r>
              <w:rPr>
                <w:sz w:val="20"/>
                <w:szCs w:val="20"/>
                <w:lang w:val="en-US"/>
              </w:rPr>
              <w:t>T</w:t>
            </w:r>
            <w:r w:rsidR="00215DE8" w:rsidRPr="00215DE8">
              <w:rPr>
                <w:sz w:val="20"/>
                <w:szCs w:val="20"/>
                <w:lang w:val="en-US"/>
              </w:rPr>
              <w:t>hese impacts are anticipated to be localized and will not cause fragmentation of priority habitats that are vital for maintaining the ecosystem's integrity. Furthermore, most of these impacts are short-term (lasting only for the construction period), while some are permanent, such as the construction of wind turbine foundation spots and road network interventions. Finally, some of these impacts can be mitigated through the implementation of appropriate measures.</w:t>
            </w:r>
          </w:p>
          <w:p w14:paraId="17C5B0F4" w14:textId="77777777" w:rsidR="007C7D29" w:rsidRPr="002A3390" w:rsidRDefault="007C7D29" w:rsidP="00215DE8">
            <w:pPr>
              <w:jc w:val="center"/>
              <w:rPr>
                <w:sz w:val="20"/>
                <w:szCs w:val="20"/>
                <w:lang w:val="en-US"/>
              </w:rPr>
            </w:pPr>
          </w:p>
          <w:p w14:paraId="46279DF6" w14:textId="77777777" w:rsidR="00215DE8" w:rsidRDefault="00215DE8" w:rsidP="00215DE8">
            <w:pPr>
              <w:jc w:val="center"/>
              <w:rPr>
                <w:sz w:val="20"/>
                <w:szCs w:val="20"/>
                <w:lang w:val="en-US"/>
              </w:rPr>
            </w:pPr>
            <w:r>
              <w:rPr>
                <w:sz w:val="20"/>
                <w:szCs w:val="20"/>
                <w:lang w:val="en-US"/>
              </w:rPr>
              <w:t>Operation Phase</w:t>
            </w:r>
          </w:p>
          <w:p w14:paraId="2A41C6FC" w14:textId="77777777" w:rsidR="00215DE8" w:rsidRDefault="0064110C" w:rsidP="00215DE8">
            <w:pPr>
              <w:jc w:val="center"/>
              <w:rPr>
                <w:sz w:val="20"/>
                <w:szCs w:val="20"/>
                <w:lang w:val="en-US"/>
              </w:rPr>
            </w:pPr>
            <w:r w:rsidRPr="0064110C">
              <w:rPr>
                <w:sz w:val="20"/>
                <w:szCs w:val="20"/>
                <w:lang w:val="en-US"/>
              </w:rPr>
              <w:t>Neutral impacts on flora and habitats are expected during the operational phase of the project.</w:t>
            </w:r>
          </w:p>
          <w:p w14:paraId="0DD995A5" w14:textId="77777777" w:rsidR="0064110C" w:rsidRDefault="0064110C" w:rsidP="00215DE8">
            <w:pPr>
              <w:jc w:val="center"/>
              <w:rPr>
                <w:sz w:val="20"/>
                <w:szCs w:val="20"/>
                <w:lang w:val="en-US"/>
              </w:rPr>
            </w:pPr>
            <w:r w:rsidRPr="0064110C">
              <w:rPr>
                <w:sz w:val="20"/>
                <w:szCs w:val="20"/>
                <w:lang w:val="en-US"/>
              </w:rPr>
              <w:t>During the operational phase, a small portion of the surrounding fauna may be affected by noise and lighting (for flight safety reasons) from the wind turbines, resulting in their displacement from the installation area. Furthermore, since the WF site is not fenced, there will be no isolation or reduced mobility of terrestrial fauna in the area.</w:t>
            </w:r>
            <w:r>
              <w:t xml:space="preserve"> </w:t>
            </w:r>
            <w:r w:rsidRPr="0064110C">
              <w:rPr>
                <w:sz w:val="20"/>
                <w:szCs w:val="20"/>
                <w:lang w:val="en-US"/>
              </w:rPr>
              <w:t>Consequently, barrier effects on terrestrial fauna are considered negligible.</w:t>
            </w:r>
          </w:p>
          <w:p w14:paraId="2F3B483F" w14:textId="77777777" w:rsidR="006D18C4" w:rsidRDefault="006D18C4" w:rsidP="00215DE8">
            <w:pPr>
              <w:jc w:val="center"/>
              <w:rPr>
                <w:sz w:val="20"/>
                <w:szCs w:val="20"/>
                <w:lang w:val="en-US"/>
              </w:rPr>
            </w:pPr>
            <w:r>
              <w:rPr>
                <w:sz w:val="20"/>
                <w:szCs w:val="20"/>
                <w:lang w:val="en-US"/>
              </w:rPr>
              <w:t>A</w:t>
            </w:r>
            <w:r w:rsidRPr="006D18C4">
              <w:rPr>
                <w:sz w:val="20"/>
                <w:szCs w:val="20"/>
                <w:lang w:val="en-US"/>
              </w:rPr>
              <w:t>ccording to the Environmental Impact Study (EIS), the mammal species recorded in the study area are predominantly species with high adaptability to human disturbances. Their activity will not be disturbed, nor will vital habitat be lost to an extent that affects their presence, population, or the integrity of their habitat. These species are common throughout much of Greece and have satisfactory (e.g., hare) or particularly large populations (e.g., fox).</w:t>
            </w:r>
          </w:p>
          <w:p w14:paraId="1CEE9762" w14:textId="77777777" w:rsidR="006D18C4" w:rsidRDefault="006D18C4" w:rsidP="00215DE8">
            <w:pPr>
              <w:jc w:val="center"/>
              <w:rPr>
                <w:sz w:val="20"/>
                <w:szCs w:val="20"/>
                <w:lang w:val="en-US"/>
              </w:rPr>
            </w:pPr>
            <w:r w:rsidRPr="006D18C4">
              <w:rPr>
                <w:sz w:val="20"/>
                <w:szCs w:val="20"/>
                <w:lang w:val="en-US"/>
              </w:rPr>
              <w:t>Regarding the wolf (Canis lupus),</w:t>
            </w:r>
            <w:r>
              <w:t xml:space="preserve"> </w:t>
            </w:r>
            <w:r w:rsidRPr="006D18C4">
              <w:rPr>
                <w:sz w:val="20"/>
                <w:szCs w:val="20"/>
                <w:lang w:val="en-US"/>
              </w:rPr>
              <w:t>the wind farm’s presence is not expected to deter the occasional presence of the wolf, though potential conflicts with humans (e.g., vehicle collisions) may have negative effects on the species.</w:t>
            </w:r>
          </w:p>
          <w:p w14:paraId="5791FF48" w14:textId="7CFEC9DB" w:rsidR="003A17D6" w:rsidRDefault="006D18C4" w:rsidP="00215DE8">
            <w:pPr>
              <w:jc w:val="center"/>
              <w:rPr>
                <w:sz w:val="20"/>
                <w:szCs w:val="20"/>
                <w:lang w:val="en-US"/>
              </w:rPr>
            </w:pPr>
            <w:r w:rsidRPr="006D18C4">
              <w:rPr>
                <w:sz w:val="20"/>
                <w:szCs w:val="20"/>
                <w:lang w:val="en-US"/>
              </w:rPr>
              <w:t xml:space="preserve">Regarding the brown bear (Ursus arctos), the impacts for the operational phase, </w:t>
            </w:r>
            <w:r>
              <w:rPr>
                <w:sz w:val="20"/>
                <w:szCs w:val="20"/>
                <w:lang w:val="en-US"/>
              </w:rPr>
              <w:t>are estimated to</w:t>
            </w:r>
            <w:r w:rsidRPr="006D18C4">
              <w:rPr>
                <w:sz w:val="20"/>
                <w:szCs w:val="20"/>
                <w:lang w:val="en-US"/>
              </w:rPr>
              <w:t xml:space="preserve"> fall under the medium-intensity pressure/threat associated with </w:t>
            </w:r>
            <w:r w:rsidRPr="006D18C4">
              <w:rPr>
                <w:sz w:val="20"/>
                <w:szCs w:val="20"/>
                <w:lang w:val="en-US"/>
              </w:rPr>
              <w:lastRenderedPageBreak/>
              <w:t xml:space="preserve">wind farm </w:t>
            </w:r>
            <w:r w:rsidRPr="00845432">
              <w:rPr>
                <w:sz w:val="20"/>
                <w:szCs w:val="20"/>
                <w:lang w:val="en-US"/>
              </w:rPr>
              <w:t>construction and operation.</w:t>
            </w:r>
            <w:r>
              <w:rPr>
                <w:sz w:val="20"/>
                <w:szCs w:val="20"/>
                <w:lang w:val="en-US"/>
              </w:rPr>
              <w:t xml:space="preserve"> </w:t>
            </w:r>
            <w:r w:rsidR="00845432">
              <w:rPr>
                <w:sz w:val="20"/>
                <w:szCs w:val="20"/>
                <w:lang w:val="en-US"/>
              </w:rPr>
              <w:t>In any case, t</w:t>
            </w:r>
            <w:r w:rsidR="00845432" w:rsidRPr="00845432">
              <w:rPr>
                <w:sz w:val="20"/>
                <w:szCs w:val="20"/>
                <w:lang w:val="en-US"/>
              </w:rPr>
              <w:t>he presence of the wind farm is not expected to deter the occasional presence of the brown bear in the area.</w:t>
            </w:r>
          </w:p>
          <w:p w14:paraId="7EC9D733" w14:textId="77777777" w:rsidR="00845432" w:rsidRPr="00054D69" w:rsidRDefault="00845432" w:rsidP="00215DE8">
            <w:pPr>
              <w:jc w:val="center"/>
              <w:rPr>
                <w:sz w:val="20"/>
                <w:szCs w:val="20"/>
                <w:lang w:val="en-US"/>
              </w:rPr>
            </w:pPr>
          </w:p>
          <w:p w14:paraId="0D2A151B" w14:textId="545B8F36" w:rsidR="006D18C4" w:rsidRPr="00845432" w:rsidRDefault="006D18C4" w:rsidP="00215DE8">
            <w:pPr>
              <w:jc w:val="center"/>
              <w:rPr>
                <w:b/>
                <w:bCs/>
                <w:sz w:val="20"/>
                <w:szCs w:val="20"/>
                <w:lang w:val="en-US"/>
              </w:rPr>
            </w:pPr>
            <w:r w:rsidRPr="00845432">
              <w:rPr>
                <w:b/>
                <w:bCs/>
                <w:sz w:val="20"/>
                <w:szCs w:val="20"/>
                <w:lang w:val="en-US"/>
              </w:rPr>
              <w:t>In conclusion, the EIS and SEA state that the wider installation area is a human-influenced habitat, as confirmed by the existing road network of forest and agricultural roads and cultivated lands. The installation is not expected to significantly impact the area. As with the wolf, the presence of the wind farm is not expected to deter the occasional presence of the brown bear, though the bear's presence in human-dominated areas (existing before the project) can often have negative effects due to human-wildlife conflicts (crop damage, livestock attacks and vehicle collisions).</w:t>
            </w:r>
          </w:p>
          <w:p w14:paraId="387E3549" w14:textId="77777777" w:rsidR="006D18C4" w:rsidRDefault="006D18C4" w:rsidP="00215DE8">
            <w:pPr>
              <w:jc w:val="center"/>
              <w:rPr>
                <w:sz w:val="20"/>
                <w:szCs w:val="20"/>
                <w:lang w:val="en-US"/>
              </w:rPr>
            </w:pPr>
            <w:r w:rsidRPr="00D96D2B">
              <w:rPr>
                <w:b/>
                <w:bCs/>
                <w:sz w:val="20"/>
                <w:szCs w:val="20"/>
                <w:lang w:val="en-US"/>
              </w:rPr>
              <w:t>Regarding the chamois (Rupicapra rupicapra), accessibility to its habitat will not increase due to the project, and no habitat loss is expected, as the habitats within the project footprint and the field research area are not suitable for this species</w:t>
            </w:r>
            <w:r w:rsidRPr="006D18C4">
              <w:rPr>
                <w:sz w:val="20"/>
                <w:szCs w:val="20"/>
                <w:lang w:val="en-US"/>
              </w:rPr>
              <w:t>.</w:t>
            </w:r>
          </w:p>
          <w:p w14:paraId="285BE944" w14:textId="77777777" w:rsidR="008F5BC8" w:rsidRDefault="008F5BC8" w:rsidP="00215DE8">
            <w:pPr>
              <w:jc w:val="center"/>
              <w:rPr>
                <w:sz w:val="20"/>
                <w:szCs w:val="20"/>
                <w:lang w:val="en-US"/>
              </w:rPr>
            </w:pPr>
            <w:r w:rsidRPr="00D96D2B">
              <w:rPr>
                <w:b/>
                <w:bCs/>
                <w:sz w:val="20"/>
                <w:szCs w:val="20"/>
                <w:lang w:val="en-US"/>
              </w:rPr>
              <w:t>Regarding bats, the EIS and SEA indicate no significant impacts from the project's installation</w:t>
            </w:r>
            <w:r w:rsidRPr="008F5BC8">
              <w:rPr>
                <w:sz w:val="20"/>
                <w:szCs w:val="20"/>
                <w:lang w:val="en-US"/>
              </w:rPr>
              <w:t>. The site is located at a distance from protected areas or important foraging zones for bats. Additional mitigation measures are also proposed to further minimize any potential, albeit low, negative impacts.</w:t>
            </w:r>
          </w:p>
          <w:p w14:paraId="1C54A506" w14:textId="77777777" w:rsidR="008F5BC8" w:rsidRPr="00D96D2B" w:rsidRDefault="008F5BC8" w:rsidP="00215DE8">
            <w:pPr>
              <w:jc w:val="center"/>
              <w:rPr>
                <w:b/>
                <w:bCs/>
                <w:sz w:val="20"/>
                <w:szCs w:val="20"/>
                <w:lang w:val="en-US"/>
              </w:rPr>
            </w:pPr>
            <w:r w:rsidRPr="00D96D2B">
              <w:rPr>
                <w:b/>
                <w:bCs/>
                <w:sz w:val="20"/>
                <w:szCs w:val="20"/>
                <w:lang w:val="en-US"/>
              </w:rPr>
              <w:t>The project's operation and associated works are not expected to significantly affect turtle or reptile populations.</w:t>
            </w:r>
          </w:p>
          <w:p w14:paraId="379C1E77" w14:textId="77777777" w:rsidR="008F5BC8" w:rsidRPr="008F5BC8" w:rsidRDefault="008F5BC8" w:rsidP="008F5BC8">
            <w:pPr>
              <w:jc w:val="center"/>
              <w:rPr>
                <w:sz w:val="20"/>
                <w:szCs w:val="20"/>
                <w:lang w:val="en-US"/>
              </w:rPr>
            </w:pPr>
            <w:r w:rsidRPr="00D96D2B">
              <w:rPr>
                <w:b/>
                <w:bCs/>
                <w:sz w:val="20"/>
                <w:szCs w:val="20"/>
                <w:lang w:val="en-US"/>
              </w:rPr>
              <w:t>About other fauna, particularly invertebrates</w:t>
            </w:r>
            <w:r w:rsidRPr="008F5BC8">
              <w:rPr>
                <w:sz w:val="20"/>
                <w:szCs w:val="20"/>
                <w:lang w:val="en-US"/>
              </w:rPr>
              <w:t>, the EIS and SEA conclude that the project's operation will not affect populations or their conservation status.</w:t>
            </w:r>
          </w:p>
          <w:p w14:paraId="7B499C7C" w14:textId="77777777" w:rsidR="008F5BC8" w:rsidRPr="008F5BC8" w:rsidRDefault="008F5BC8" w:rsidP="008F5BC8">
            <w:pPr>
              <w:jc w:val="center"/>
              <w:rPr>
                <w:sz w:val="20"/>
                <w:szCs w:val="20"/>
                <w:lang w:val="en-US"/>
              </w:rPr>
            </w:pPr>
            <w:r w:rsidRPr="008F5BC8">
              <w:rPr>
                <w:sz w:val="20"/>
                <w:szCs w:val="20"/>
                <w:lang w:val="en-US"/>
              </w:rPr>
              <w:t>Generally, the most sensitive species (e.g., small mammals) may be displaced by short distances from noise and light sources, as these factors disturb them.</w:t>
            </w:r>
          </w:p>
          <w:p w14:paraId="34D1ABB0" w14:textId="77777777" w:rsidR="008F5BC8" w:rsidRDefault="008F5BC8" w:rsidP="008F5BC8">
            <w:pPr>
              <w:jc w:val="center"/>
              <w:rPr>
                <w:sz w:val="20"/>
                <w:szCs w:val="20"/>
                <w:lang w:val="en-US"/>
              </w:rPr>
            </w:pPr>
            <w:r w:rsidRPr="008F5BC8">
              <w:rPr>
                <w:sz w:val="20"/>
                <w:szCs w:val="20"/>
                <w:lang w:val="en-US"/>
              </w:rPr>
              <w:t xml:space="preserve">Consequently, </w:t>
            </w:r>
            <w:r w:rsidRPr="00D96D2B">
              <w:rPr>
                <w:b/>
                <w:bCs/>
                <w:sz w:val="20"/>
                <w:szCs w:val="20"/>
                <w:lang w:val="en-US"/>
              </w:rPr>
              <w:t>the project's impacts are assessed as weak, negative, direct and indirect, localized, partially mitigable, and partially reversible</w:t>
            </w:r>
            <w:r w:rsidRPr="008F5BC8">
              <w:rPr>
                <w:sz w:val="20"/>
                <w:szCs w:val="20"/>
                <w:lang w:val="en-US"/>
              </w:rPr>
              <w:t>.</w:t>
            </w:r>
          </w:p>
          <w:p w14:paraId="08062E6A" w14:textId="77777777" w:rsidR="008F5BC8" w:rsidRPr="008F5BC8" w:rsidRDefault="008F5BC8" w:rsidP="008F5BC8">
            <w:pPr>
              <w:jc w:val="center"/>
              <w:rPr>
                <w:sz w:val="20"/>
                <w:szCs w:val="20"/>
                <w:lang w:val="en-US"/>
              </w:rPr>
            </w:pPr>
            <w:r w:rsidRPr="008F5BC8">
              <w:rPr>
                <w:sz w:val="20"/>
                <w:szCs w:val="20"/>
                <w:lang w:val="en-US"/>
              </w:rPr>
              <w:t>These conclusions are based not only on estimates but on field data presented in the Special Ecological Assessment (SEA).</w:t>
            </w:r>
          </w:p>
          <w:p w14:paraId="4BE717C5" w14:textId="7D47C1D2" w:rsidR="002844DE" w:rsidRDefault="002844DE" w:rsidP="008F5BC8">
            <w:pPr>
              <w:jc w:val="center"/>
              <w:rPr>
                <w:sz w:val="20"/>
                <w:szCs w:val="20"/>
                <w:lang w:val="en-US"/>
              </w:rPr>
            </w:pPr>
            <w:r w:rsidRPr="00D96D2B">
              <w:rPr>
                <w:b/>
                <w:bCs/>
                <w:sz w:val="20"/>
                <w:szCs w:val="20"/>
                <w:lang w:val="en-US"/>
              </w:rPr>
              <w:t>Regarding the avifauna, a detailed field survey and risk assessment was carried out within the framework of the EIA</w:t>
            </w:r>
            <w:r w:rsidR="00FD7ED6" w:rsidRPr="00D96D2B">
              <w:rPr>
                <w:b/>
                <w:bCs/>
                <w:sz w:val="20"/>
                <w:szCs w:val="20"/>
                <w:lang w:val="en-US"/>
              </w:rPr>
              <w:t xml:space="preserve"> &amp; SEA</w:t>
            </w:r>
            <w:r w:rsidRPr="002844DE">
              <w:rPr>
                <w:sz w:val="20"/>
                <w:szCs w:val="20"/>
                <w:lang w:val="en-US"/>
              </w:rPr>
              <w:t>.</w:t>
            </w:r>
            <w:r>
              <w:rPr>
                <w:sz w:val="20"/>
                <w:szCs w:val="20"/>
                <w:lang w:val="en-US"/>
              </w:rPr>
              <w:t xml:space="preserve"> </w:t>
            </w:r>
          </w:p>
          <w:p w14:paraId="233D3FFA" w14:textId="314628ED" w:rsidR="002844DE" w:rsidRDefault="002844DE" w:rsidP="008F5BC8">
            <w:pPr>
              <w:jc w:val="center"/>
              <w:rPr>
                <w:sz w:val="20"/>
                <w:szCs w:val="20"/>
                <w:lang w:val="en-US"/>
              </w:rPr>
            </w:pPr>
            <w:r w:rsidRPr="002844DE">
              <w:rPr>
                <w:sz w:val="20"/>
                <w:szCs w:val="20"/>
                <w:lang w:val="en-US"/>
              </w:rPr>
              <w:t>For the risk assessment were considered the estimates of the sensitivity of avifauna to wind farms based on the European Commission 2010 guidelines and data. Also</w:t>
            </w:r>
            <w:r w:rsidR="00FD7ED6">
              <w:rPr>
                <w:sz w:val="20"/>
                <w:szCs w:val="20"/>
                <w:lang w:val="en-US"/>
              </w:rPr>
              <w:t>,</w:t>
            </w:r>
            <w:r w:rsidRPr="002844DE">
              <w:rPr>
                <w:sz w:val="20"/>
                <w:szCs w:val="20"/>
                <w:lang w:val="en-US"/>
              </w:rPr>
              <w:t xml:space="preserve"> the assessment of the SEA study was based on observations and field records.</w:t>
            </w:r>
          </w:p>
          <w:p w14:paraId="7C9AE935" w14:textId="36B07BD7" w:rsidR="00FD7ED6" w:rsidRPr="00D96D2B" w:rsidRDefault="00FD7ED6" w:rsidP="008F5BC8">
            <w:pPr>
              <w:jc w:val="center"/>
              <w:rPr>
                <w:b/>
                <w:bCs/>
                <w:sz w:val="20"/>
                <w:szCs w:val="20"/>
                <w:lang w:val="en-US"/>
              </w:rPr>
            </w:pPr>
            <w:r w:rsidRPr="00FD7ED6">
              <w:rPr>
                <w:sz w:val="20"/>
                <w:szCs w:val="20"/>
                <w:lang w:val="en-US"/>
              </w:rPr>
              <w:t>So, the risk assessment has been done for the species that are included in the European Commission 2010 Guide and were observed during fieldwork, as well as other species of interest in the area that were observed during fieldwork by the study team and not included in the above guide.</w:t>
            </w:r>
            <w:r>
              <w:rPr>
                <w:sz w:val="20"/>
                <w:szCs w:val="20"/>
                <w:lang w:val="en-US"/>
              </w:rPr>
              <w:t xml:space="preserve"> </w:t>
            </w:r>
            <w:r w:rsidRPr="00D96D2B">
              <w:rPr>
                <w:b/>
                <w:bCs/>
                <w:sz w:val="20"/>
                <w:szCs w:val="20"/>
                <w:lang w:val="en-US"/>
              </w:rPr>
              <w:t>Thus, important bird species (Aquila chrysaetos,</w:t>
            </w:r>
            <w:r w:rsidRPr="00D96D2B">
              <w:rPr>
                <w:b/>
                <w:bCs/>
              </w:rPr>
              <w:t xml:space="preserve"> </w:t>
            </w:r>
            <w:r w:rsidRPr="00D96D2B">
              <w:rPr>
                <w:b/>
                <w:bCs/>
                <w:sz w:val="20"/>
                <w:szCs w:val="20"/>
                <w:lang w:val="en-US"/>
              </w:rPr>
              <w:t>Hieraetus pennatus,</w:t>
            </w:r>
            <w:r w:rsidRPr="00D96D2B">
              <w:rPr>
                <w:b/>
                <w:bCs/>
              </w:rPr>
              <w:t xml:space="preserve"> </w:t>
            </w:r>
            <w:r w:rsidRPr="00D96D2B">
              <w:rPr>
                <w:b/>
                <w:bCs/>
                <w:sz w:val="20"/>
                <w:szCs w:val="20"/>
                <w:lang w:val="en-US"/>
              </w:rPr>
              <w:t xml:space="preserve">Circus cyaneus, Circus aeruginosus, Circus </w:t>
            </w:r>
            <w:r w:rsidRPr="00D96D2B">
              <w:rPr>
                <w:b/>
                <w:bCs/>
                <w:sz w:val="20"/>
                <w:szCs w:val="20"/>
                <w:lang w:val="en-US"/>
              </w:rPr>
              <w:lastRenderedPageBreak/>
              <w:t xml:space="preserve">pygargus, Circaetus gallicus, </w:t>
            </w:r>
            <w:r w:rsidR="001848F2" w:rsidRPr="00D96D2B">
              <w:rPr>
                <w:b/>
                <w:bCs/>
                <w:sz w:val="20"/>
                <w:szCs w:val="20"/>
                <w:lang w:val="en-US"/>
              </w:rPr>
              <w:t xml:space="preserve">Falco peregrinus, Falco naumanni, Pelecanus onocrotalus, Caprimulgus europaeus, Lanius collurio, Lullula arborea, Alectoris graeca, </w:t>
            </w:r>
            <w:r w:rsidRPr="00D96D2B">
              <w:rPr>
                <w:b/>
                <w:bCs/>
                <w:sz w:val="20"/>
                <w:szCs w:val="20"/>
                <w:lang w:val="en-US"/>
              </w:rPr>
              <w:t xml:space="preserve"> </w:t>
            </w:r>
            <w:r w:rsidR="001848F2" w:rsidRPr="00D96D2B">
              <w:rPr>
                <w:b/>
                <w:bCs/>
                <w:sz w:val="20"/>
                <w:szCs w:val="20"/>
                <w:lang w:val="en-US"/>
              </w:rPr>
              <w:t>Melanocorypha calandra, Leiopicus medius, Struciformes (Passeriformes))</w:t>
            </w:r>
            <w:r w:rsidRPr="00D96D2B">
              <w:rPr>
                <w:b/>
                <w:bCs/>
                <w:sz w:val="20"/>
                <w:szCs w:val="20"/>
                <w:lang w:val="en-US"/>
              </w:rPr>
              <w:t xml:space="preserve"> were assessed, although many of them had very little or no presence in the study area.</w:t>
            </w:r>
            <w:r w:rsidR="001848F2" w:rsidRPr="00D96D2B">
              <w:rPr>
                <w:b/>
                <w:bCs/>
                <w:sz w:val="20"/>
                <w:szCs w:val="20"/>
                <w:lang w:val="en-US"/>
              </w:rPr>
              <w:t xml:space="preserve"> </w:t>
            </w:r>
          </w:p>
          <w:p w14:paraId="6E83FE78" w14:textId="07ED754D" w:rsidR="001848F2" w:rsidRDefault="001848F2" w:rsidP="008F5BC8">
            <w:pPr>
              <w:jc w:val="center"/>
              <w:rPr>
                <w:sz w:val="20"/>
                <w:szCs w:val="20"/>
                <w:lang w:val="en-US"/>
              </w:rPr>
            </w:pPr>
            <w:r w:rsidRPr="001848F2">
              <w:rPr>
                <w:sz w:val="20"/>
                <w:szCs w:val="20"/>
                <w:lang w:val="en-US"/>
              </w:rPr>
              <w:t>With regard to Aquila chrysaetos, a more stringent classification of Aquila chrysaetos in the risk category 'potential risk of impact' was followed, even though the species was recorded in only one individual crossing</w:t>
            </w:r>
            <w:r>
              <w:rPr>
                <w:sz w:val="20"/>
                <w:szCs w:val="20"/>
                <w:lang w:val="en-US"/>
              </w:rPr>
              <w:t>.</w:t>
            </w:r>
          </w:p>
          <w:p w14:paraId="6D10C05C" w14:textId="77777777" w:rsidR="000A39CC" w:rsidRDefault="000A39CC" w:rsidP="008F5BC8">
            <w:pPr>
              <w:jc w:val="center"/>
              <w:rPr>
                <w:sz w:val="20"/>
                <w:szCs w:val="20"/>
                <w:lang w:val="en-US"/>
              </w:rPr>
            </w:pPr>
            <w:r w:rsidRPr="000A39CC">
              <w:rPr>
                <w:sz w:val="20"/>
                <w:szCs w:val="20"/>
                <w:lang w:val="en-US"/>
              </w:rPr>
              <w:t>Of the raptor species observed in the study area during the field surveys, Circaetus gallicus is considered to face a theoretical risk of impact, as it appears to make use of the wider project site, possibly for foraging. Circaetus gallicus was classified, in terms of impact, in the risk category "evidence of impact risk".</w:t>
            </w:r>
          </w:p>
          <w:p w14:paraId="27D27F7D" w14:textId="4708EABC" w:rsidR="000A39CC" w:rsidRDefault="000A39CC" w:rsidP="008F5BC8">
            <w:pPr>
              <w:jc w:val="center"/>
              <w:rPr>
                <w:sz w:val="20"/>
                <w:szCs w:val="20"/>
                <w:lang w:val="en-US"/>
              </w:rPr>
            </w:pPr>
            <w:r w:rsidRPr="000A39CC">
              <w:rPr>
                <w:sz w:val="20"/>
                <w:szCs w:val="20"/>
                <w:lang w:val="en-US"/>
              </w:rPr>
              <w:t>With regard to Circus cyaneus, as for Aquila chrysaetos above, a more stringent classification of the species in the risk category "potential impact risk" was also followed, although the species was recorded in only three individual transects.</w:t>
            </w:r>
          </w:p>
          <w:p w14:paraId="7F2C2911" w14:textId="35AC0B0F" w:rsidR="000A39CC" w:rsidRDefault="000A39CC" w:rsidP="008F5BC8">
            <w:pPr>
              <w:jc w:val="center"/>
              <w:rPr>
                <w:sz w:val="20"/>
                <w:szCs w:val="20"/>
                <w:lang w:val="en-US"/>
              </w:rPr>
            </w:pPr>
            <w:r w:rsidRPr="000A39CC">
              <w:rPr>
                <w:sz w:val="20"/>
                <w:szCs w:val="20"/>
                <w:lang w:val="en-US"/>
              </w:rPr>
              <w:t>With regard to the raptor species Hieraaetus pennatus, Circus aeruginosus, Circus pygargus, Falco peregrinus, Falco naumanni, the probability of collision with the wind turbines of the project under study, based on all observations, is zero, and their presence in the wider project area during all fieldwork was minimal</w:t>
            </w:r>
          </w:p>
          <w:p w14:paraId="092A6FD2" w14:textId="75FA9698" w:rsidR="000A39CC" w:rsidRDefault="000A39CC" w:rsidP="008F5BC8">
            <w:pPr>
              <w:jc w:val="center"/>
              <w:rPr>
                <w:sz w:val="20"/>
                <w:szCs w:val="20"/>
                <w:lang w:val="en-US"/>
              </w:rPr>
            </w:pPr>
            <w:r w:rsidRPr="000A39CC">
              <w:rPr>
                <w:sz w:val="20"/>
                <w:szCs w:val="20"/>
                <w:lang w:val="en-US"/>
              </w:rPr>
              <w:t>With regard to Pelecanus onocrotalus, due to the characteristics of their flights (no flights within Zones A and B), no evidence was found to substantiate the possibility</w:t>
            </w:r>
            <w:r>
              <w:t xml:space="preserve"> </w:t>
            </w:r>
            <w:r w:rsidRPr="000A39CC">
              <w:rPr>
                <w:sz w:val="20"/>
                <w:szCs w:val="20"/>
                <w:lang w:val="en-US"/>
              </w:rPr>
              <w:t>of significant impacts</w:t>
            </w:r>
            <w:r>
              <w:rPr>
                <w:sz w:val="20"/>
                <w:szCs w:val="20"/>
                <w:lang w:val="en-US"/>
              </w:rPr>
              <w:t>.</w:t>
            </w:r>
          </w:p>
          <w:p w14:paraId="51E22077" w14:textId="0F32F7E2" w:rsidR="000A39CC" w:rsidRDefault="000A39CC" w:rsidP="008F5BC8">
            <w:pPr>
              <w:jc w:val="center"/>
              <w:rPr>
                <w:sz w:val="20"/>
                <w:szCs w:val="20"/>
                <w:lang w:val="en-US"/>
              </w:rPr>
            </w:pPr>
            <w:r w:rsidRPr="000A39CC">
              <w:rPr>
                <w:sz w:val="20"/>
                <w:szCs w:val="20"/>
                <w:lang w:val="en-US"/>
              </w:rPr>
              <w:t xml:space="preserve">With regard to the very important scavenger - raptor species of interest, Neophron percnopterus, which was not recorded during the entire duration of this fieldwork, very low impact impacts of </w:t>
            </w:r>
            <w:r w:rsidR="00023A20">
              <w:rPr>
                <w:sz w:val="20"/>
                <w:szCs w:val="20"/>
                <w:lang w:val="en-US"/>
              </w:rPr>
              <w:t xml:space="preserve">possible </w:t>
            </w:r>
            <w:r w:rsidRPr="000A39CC">
              <w:rPr>
                <w:sz w:val="20"/>
                <w:szCs w:val="20"/>
                <w:lang w:val="en-US"/>
              </w:rPr>
              <w:t>impacts are expected, as accidental movements of the species cannot be excluded.</w:t>
            </w:r>
          </w:p>
          <w:p w14:paraId="3CC70A0F" w14:textId="3EC1C494" w:rsidR="000A39CC" w:rsidRDefault="000A39CC" w:rsidP="000A39CC">
            <w:pPr>
              <w:rPr>
                <w:sz w:val="20"/>
                <w:szCs w:val="20"/>
                <w:lang w:val="en-US"/>
              </w:rPr>
            </w:pPr>
            <w:r w:rsidRPr="000A39CC">
              <w:rPr>
                <w:sz w:val="20"/>
                <w:szCs w:val="20"/>
                <w:lang w:val="en-US"/>
              </w:rPr>
              <w:t>Also, with regard to the very important scavenging species of interest, Gyps fulvus, which was not recorded during the entire duration of the present fieldwork, very low impact impacts are expected, as accidental movements of the species cannot be excluded.</w:t>
            </w:r>
            <w:r>
              <w:t xml:space="preserve"> </w:t>
            </w:r>
            <w:r>
              <w:rPr>
                <w:sz w:val="20"/>
                <w:szCs w:val="20"/>
                <w:lang w:val="en-US"/>
              </w:rPr>
              <w:t>T</w:t>
            </w:r>
            <w:r w:rsidRPr="000A39CC">
              <w:rPr>
                <w:sz w:val="20"/>
                <w:szCs w:val="20"/>
                <w:lang w:val="en-US"/>
              </w:rPr>
              <w:t>he production polygons of the project under study</w:t>
            </w:r>
            <w:r>
              <w:rPr>
                <w:sz w:val="20"/>
                <w:szCs w:val="20"/>
                <w:lang w:val="en-US"/>
              </w:rPr>
              <w:t xml:space="preserve"> </w:t>
            </w:r>
            <w:r w:rsidRPr="000A39CC">
              <w:rPr>
                <w:sz w:val="20"/>
                <w:szCs w:val="20"/>
                <w:lang w:val="en-US"/>
              </w:rPr>
              <w:t>are located outside Gyps fulvus sensitivity zones.</w:t>
            </w:r>
          </w:p>
          <w:p w14:paraId="3B6AC7B6" w14:textId="77777777" w:rsidR="000A39CC" w:rsidRDefault="000A39CC" w:rsidP="000A39CC">
            <w:pPr>
              <w:rPr>
                <w:sz w:val="20"/>
                <w:szCs w:val="20"/>
                <w:lang w:val="en-US"/>
              </w:rPr>
            </w:pPr>
          </w:p>
          <w:p w14:paraId="702F5BDE" w14:textId="422E518B" w:rsidR="008F5BC8" w:rsidRDefault="008F5BC8" w:rsidP="000A39CC">
            <w:pPr>
              <w:rPr>
                <w:sz w:val="20"/>
                <w:szCs w:val="20"/>
                <w:lang w:val="en-US"/>
              </w:rPr>
            </w:pPr>
            <w:r w:rsidRPr="008F5BC8">
              <w:rPr>
                <w:sz w:val="20"/>
                <w:szCs w:val="20"/>
                <w:lang w:val="en-US"/>
              </w:rPr>
              <w:t xml:space="preserve">With the adoption of the proposed </w:t>
            </w:r>
            <w:r w:rsidR="00023A20">
              <w:rPr>
                <w:sz w:val="20"/>
                <w:szCs w:val="20"/>
                <w:lang w:val="en-US"/>
              </w:rPr>
              <w:t xml:space="preserve">strict </w:t>
            </w:r>
            <w:r w:rsidRPr="008F5BC8">
              <w:rPr>
                <w:sz w:val="20"/>
                <w:szCs w:val="20"/>
                <w:lang w:val="en-US"/>
              </w:rPr>
              <w:t>mitigation measures, impacts on birds are expected to be mitigated.</w:t>
            </w:r>
          </w:p>
          <w:p w14:paraId="62062BD7" w14:textId="77777777" w:rsidR="000A39CC" w:rsidRPr="008F5BC8" w:rsidRDefault="000A39CC" w:rsidP="000A39CC">
            <w:pPr>
              <w:rPr>
                <w:sz w:val="20"/>
                <w:szCs w:val="20"/>
                <w:lang w:val="en-US"/>
              </w:rPr>
            </w:pPr>
          </w:p>
          <w:p w14:paraId="118265E0" w14:textId="77777777" w:rsidR="008F5BC8" w:rsidRPr="00023A20" w:rsidRDefault="008F5BC8" w:rsidP="008F5BC8">
            <w:pPr>
              <w:jc w:val="center"/>
              <w:rPr>
                <w:b/>
                <w:bCs/>
                <w:sz w:val="20"/>
                <w:szCs w:val="20"/>
                <w:lang w:val="en-US"/>
              </w:rPr>
            </w:pPr>
            <w:r w:rsidRPr="00023A20">
              <w:rPr>
                <w:b/>
                <w:bCs/>
                <w:sz w:val="20"/>
                <w:szCs w:val="20"/>
                <w:lang w:val="en-US"/>
              </w:rPr>
              <w:t>Based on a comprehensive evaluation and summary in both EIS and SEA, the WF at the "OXEILA" site (upon the full implementation of mitigation measures):</w:t>
            </w:r>
          </w:p>
          <w:p w14:paraId="528B0356" w14:textId="77777777" w:rsidR="008F5BC8" w:rsidRPr="00023A20" w:rsidRDefault="008F5BC8" w:rsidP="008F5BC8">
            <w:pPr>
              <w:jc w:val="center"/>
              <w:rPr>
                <w:b/>
                <w:bCs/>
                <w:sz w:val="20"/>
                <w:szCs w:val="20"/>
                <w:lang w:val="en-US"/>
              </w:rPr>
            </w:pPr>
            <w:r w:rsidRPr="00023A20">
              <w:rPr>
                <w:b/>
                <w:bCs/>
                <w:sz w:val="20"/>
                <w:szCs w:val="20"/>
                <w:lang w:val="en-US"/>
              </w:rPr>
              <w:lastRenderedPageBreak/>
              <w:t>•</w:t>
            </w:r>
            <w:r w:rsidRPr="00023A20">
              <w:rPr>
                <w:b/>
                <w:bCs/>
                <w:sz w:val="20"/>
                <w:szCs w:val="20"/>
                <w:lang w:val="en-US"/>
              </w:rPr>
              <w:tab/>
              <w:t>is not expected to impede or disrupt progress toward the conservation objectives of Natura 2000 sites.</w:t>
            </w:r>
          </w:p>
          <w:p w14:paraId="3A0BE697" w14:textId="77777777" w:rsidR="008F5BC8" w:rsidRPr="00023A20" w:rsidRDefault="008F5BC8" w:rsidP="008F5BC8">
            <w:pPr>
              <w:jc w:val="center"/>
              <w:rPr>
                <w:b/>
                <w:bCs/>
                <w:sz w:val="20"/>
                <w:szCs w:val="20"/>
                <w:lang w:val="en-US"/>
              </w:rPr>
            </w:pPr>
            <w:r w:rsidRPr="00023A20">
              <w:rPr>
                <w:b/>
                <w:bCs/>
                <w:sz w:val="20"/>
                <w:szCs w:val="20"/>
                <w:lang w:val="en-US"/>
              </w:rPr>
              <w:t>•</w:t>
            </w:r>
            <w:r w:rsidRPr="00023A20">
              <w:rPr>
                <w:b/>
                <w:bCs/>
                <w:sz w:val="20"/>
                <w:szCs w:val="20"/>
                <w:lang w:val="en-US"/>
              </w:rPr>
              <w:tab/>
              <w:t>is not expected to reduce or fragment habitat types of Natura 2000 sites or affect their representativeness or conservation status.</w:t>
            </w:r>
          </w:p>
          <w:p w14:paraId="30A0B2FC" w14:textId="77777777" w:rsidR="008F5BC8" w:rsidRPr="00023A20" w:rsidRDefault="008F5BC8" w:rsidP="008F5BC8">
            <w:pPr>
              <w:jc w:val="center"/>
              <w:rPr>
                <w:b/>
                <w:bCs/>
                <w:sz w:val="20"/>
                <w:szCs w:val="20"/>
                <w:lang w:val="en-US"/>
              </w:rPr>
            </w:pPr>
            <w:r w:rsidRPr="00023A20">
              <w:rPr>
                <w:b/>
                <w:bCs/>
                <w:sz w:val="20"/>
                <w:szCs w:val="20"/>
                <w:lang w:val="en-US"/>
              </w:rPr>
              <w:t>•</w:t>
            </w:r>
            <w:r w:rsidRPr="00023A20">
              <w:rPr>
                <w:b/>
                <w:bCs/>
                <w:sz w:val="20"/>
                <w:szCs w:val="20"/>
                <w:lang w:val="en-US"/>
              </w:rPr>
              <w:tab/>
              <w:t>is not expected to reduce species population sizes, affect the conservation status of habitats, cause habitat fragmentation, disrupt the balance of species, or affect isolation levels."</w:t>
            </w:r>
          </w:p>
          <w:p w14:paraId="128D5021" w14:textId="77777777" w:rsidR="008F5BC8" w:rsidRPr="00023A20" w:rsidRDefault="008F5BC8" w:rsidP="008F5BC8">
            <w:pPr>
              <w:jc w:val="center"/>
              <w:rPr>
                <w:b/>
                <w:bCs/>
                <w:sz w:val="20"/>
                <w:szCs w:val="20"/>
                <w:lang w:val="en-US"/>
              </w:rPr>
            </w:pPr>
            <w:r w:rsidRPr="00023A20">
              <w:rPr>
                <w:b/>
                <w:bCs/>
                <w:sz w:val="20"/>
                <w:szCs w:val="20"/>
                <w:lang w:val="en-US"/>
              </w:rPr>
              <w:t>Therefore, the project's impacts are estimated to be of low-intensity negative (both direct and indirect), local, long-term, partially mitigable, and partially reversible.</w:t>
            </w:r>
          </w:p>
          <w:p w14:paraId="68AEE99A" w14:textId="00275A27" w:rsidR="00015537" w:rsidRPr="00A50349" w:rsidRDefault="00015537" w:rsidP="008F5BC8">
            <w:pPr>
              <w:jc w:val="center"/>
              <w:rPr>
                <w:sz w:val="20"/>
                <w:szCs w:val="20"/>
                <w:lang w:val="en-US"/>
              </w:rPr>
            </w:pPr>
            <w:r>
              <w:rPr>
                <w:sz w:val="20"/>
                <w:szCs w:val="20"/>
                <w:lang w:val="en-US"/>
              </w:rPr>
              <w:t>T</w:t>
            </w:r>
            <w:r w:rsidRPr="00015537">
              <w:rPr>
                <w:sz w:val="20"/>
                <w:szCs w:val="20"/>
                <w:lang w:val="en-US"/>
              </w:rPr>
              <w:t>he installation and operation of the project under study are not anticipated to cause changes in the existing anthropogenic activities and land uses of the wider area, which in the study area are mainly agriculture and livestock farming.</w:t>
            </w:r>
          </w:p>
        </w:tc>
      </w:tr>
      <w:tr w:rsidR="00AA41E7" w:rsidRPr="00AA1AD9" w14:paraId="3C01FE74" w14:textId="77777777" w:rsidTr="003F2111">
        <w:trPr>
          <w:trHeight w:val="2938"/>
        </w:trPr>
        <w:tc>
          <w:tcPr>
            <w:tcW w:w="4508" w:type="dxa"/>
            <w:vAlign w:val="center"/>
          </w:tcPr>
          <w:p w14:paraId="447CD809"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lastRenderedPageBreak/>
              <w:t>Inputs</w:t>
            </w:r>
          </w:p>
          <w:p w14:paraId="2F7D3CAD" w14:textId="0478A98A"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after="240"/>
              <w:jc w:val="center"/>
              <w:rPr>
                <w:sz w:val="20"/>
                <w:szCs w:val="20"/>
              </w:rPr>
            </w:pPr>
            <w:r>
              <w:rPr>
                <w:sz w:val="20"/>
                <w:szCs w:val="20"/>
              </w:rPr>
              <w:t>(e.g. raw material, power sources)</w:t>
            </w:r>
          </w:p>
        </w:tc>
        <w:tc>
          <w:tcPr>
            <w:tcW w:w="4508" w:type="dxa"/>
            <w:vAlign w:val="center"/>
          </w:tcPr>
          <w:p w14:paraId="5670AAA0" w14:textId="77777777" w:rsidR="003F2111" w:rsidRDefault="003F2111" w:rsidP="003F2111">
            <w:pPr>
              <w:jc w:val="center"/>
              <w:rPr>
                <w:sz w:val="20"/>
                <w:szCs w:val="20"/>
              </w:rPr>
            </w:pPr>
            <w:r w:rsidRPr="003F2111">
              <w:rPr>
                <w:sz w:val="20"/>
                <w:szCs w:val="20"/>
              </w:rPr>
              <w:t>Construction phase: concrete, cement, water, gravel, crushed stone, sand, fuel consumption (mainly Diesel).</w:t>
            </w:r>
          </w:p>
          <w:p w14:paraId="21512AD6" w14:textId="7BC4BF9C" w:rsidR="00FE6D7B" w:rsidRPr="003F2111" w:rsidRDefault="00FE6D7B" w:rsidP="003F2111">
            <w:pPr>
              <w:jc w:val="center"/>
              <w:rPr>
                <w:sz w:val="20"/>
                <w:szCs w:val="20"/>
              </w:rPr>
            </w:pPr>
            <w:r w:rsidRPr="00FE6D7B">
              <w:rPr>
                <w:sz w:val="20"/>
                <w:szCs w:val="20"/>
              </w:rPr>
              <w:t>Water consumption during construction (Preparation of concrete, Wetting of roads, squares for dust suppression, Washing of vehicles (concrete mixers/barrels) is estimated about 4,272.83 m3</w:t>
            </w:r>
          </w:p>
          <w:p w14:paraId="728D9109" w14:textId="137D69AC" w:rsidR="00AA41E7" w:rsidRPr="00AA1AD9" w:rsidRDefault="003F2111" w:rsidP="003F2111">
            <w:pPr>
              <w:jc w:val="center"/>
              <w:rPr>
                <w:b/>
                <w:bCs/>
              </w:rPr>
            </w:pPr>
            <w:r w:rsidRPr="003F2111">
              <w:rPr>
                <w:sz w:val="20"/>
                <w:szCs w:val="20"/>
              </w:rPr>
              <w:t>Operational phase: material inputs relate to the basic needs of workers, supplies of spare parts and electromechanical components and materials, and fuel inputs for vehicles. The energy needs of the project are met through self-consumption</w:t>
            </w:r>
            <w:r>
              <w:rPr>
                <w:sz w:val="20"/>
                <w:szCs w:val="20"/>
              </w:rPr>
              <w:t xml:space="preserve"> &amp; is estimated:</w:t>
            </w:r>
            <w:r w:rsidRPr="003F2111">
              <w:rPr>
                <w:sz w:val="20"/>
                <w:szCs w:val="20"/>
              </w:rPr>
              <w:t>185.431ΚWh/</w:t>
            </w:r>
            <w:r>
              <w:rPr>
                <w:sz w:val="20"/>
                <w:szCs w:val="20"/>
              </w:rPr>
              <w:t>year</w:t>
            </w:r>
            <w:r w:rsidRPr="003F2111">
              <w:rPr>
                <w:sz w:val="20"/>
                <w:szCs w:val="20"/>
              </w:rPr>
              <w:t>.</w:t>
            </w:r>
          </w:p>
        </w:tc>
      </w:tr>
      <w:tr w:rsidR="00AA41E7" w:rsidRPr="00AA1AD9" w14:paraId="081FBB06" w14:textId="77777777" w:rsidTr="0008359B">
        <w:trPr>
          <w:trHeight w:val="3391"/>
        </w:trPr>
        <w:tc>
          <w:tcPr>
            <w:tcW w:w="4508" w:type="dxa"/>
            <w:vAlign w:val="center"/>
          </w:tcPr>
          <w:p w14:paraId="175F70E5"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t>Outputs</w:t>
            </w:r>
          </w:p>
          <w:p w14:paraId="1545DAA9" w14:textId="437ABABD"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after="240"/>
              <w:jc w:val="center"/>
              <w:rPr>
                <w:sz w:val="20"/>
                <w:szCs w:val="20"/>
              </w:rPr>
            </w:pPr>
            <w:r>
              <w:rPr>
                <w:sz w:val="20"/>
                <w:szCs w:val="20"/>
              </w:rPr>
              <w:t>(e.g. amounts and types of: emissions into the atmosphere, discharges into the water system, solid waste)</w:t>
            </w:r>
          </w:p>
        </w:tc>
        <w:tc>
          <w:tcPr>
            <w:tcW w:w="4508" w:type="dxa"/>
            <w:vAlign w:val="center"/>
          </w:tcPr>
          <w:p w14:paraId="06860C11" w14:textId="4F3037F0" w:rsidR="0008359B" w:rsidRPr="0008359B" w:rsidRDefault="0008359B" w:rsidP="0008359B">
            <w:pPr>
              <w:jc w:val="center"/>
              <w:rPr>
                <w:sz w:val="20"/>
                <w:szCs w:val="20"/>
              </w:rPr>
            </w:pPr>
            <w:r w:rsidRPr="0008359B">
              <w:rPr>
                <w:sz w:val="20"/>
                <w:szCs w:val="20"/>
              </w:rPr>
              <w:t>The total emissions are estimated: during the construction phase  45.739,81 CO₂eq, during the operating phase are 10.507,80 CO₂eq &amp; during Disposal and Recycling: CO₂e  5,562.95 CO₂eq. The operation of the project will result in the avoidance of emissions of 1,931,517.61 tn CO2eq over the entire period of its operation (25 years).</w:t>
            </w:r>
            <w:r>
              <w:t xml:space="preserve"> </w:t>
            </w:r>
            <w:r w:rsidRPr="00023A20">
              <w:rPr>
                <w:b/>
                <w:bCs/>
                <w:sz w:val="20"/>
                <w:szCs w:val="20"/>
              </w:rPr>
              <w:t>Therefore, the total carbon footprint of the WF "OXEILA", for its entire life cycle, is negative and specifically calculated to be equal to - 1,869,707.05 tn CO2eq.</w:t>
            </w:r>
          </w:p>
          <w:p w14:paraId="33E23533" w14:textId="5F898A7E" w:rsidR="00AA41E7" w:rsidRPr="003F2111" w:rsidRDefault="0008359B" w:rsidP="0008359B">
            <w:pPr>
              <w:jc w:val="center"/>
              <w:rPr>
                <w:sz w:val="20"/>
                <w:szCs w:val="20"/>
              </w:rPr>
            </w:pPr>
            <w:r w:rsidRPr="0008359B">
              <w:rPr>
                <w:sz w:val="20"/>
                <w:szCs w:val="20"/>
              </w:rPr>
              <w:t>The liquid waste produced from washing the self-propelled mixers is estimated at a total of 1.728 m3. Excess earthworks for disposal are 95,17 m3.</w:t>
            </w:r>
          </w:p>
        </w:tc>
      </w:tr>
      <w:tr w:rsidR="00AA41E7" w:rsidRPr="00AA1AD9" w14:paraId="3CECE99B" w14:textId="77777777" w:rsidTr="00A118D5">
        <w:tc>
          <w:tcPr>
            <w:tcW w:w="4508" w:type="dxa"/>
            <w:vAlign w:val="center"/>
          </w:tcPr>
          <w:p w14:paraId="123AD6AF"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t>Transboundary impacts</w:t>
            </w:r>
          </w:p>
          <w:p w14:paraId="0396135F" w14:textId="764AB33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after="240"/>
              <w:jc w:val="center"/>
              <w:rPr>
                <w:sz w:val="20"/>
                <w:szCs w:val="20"/>
              </w:rPr>
            </w:pPr>
            <w:r>
              <w:rPr>
                <w:sz w:val="20"/>
                <w:szCs w:val="20"/>
              </w:rPr>
              <w:t>(e.g. types, locations, magnitudes)</w:t>
            </w:r>
          </w:p>
        </w:tc>
        <w:tc>
          <w:tcPr>
            <w:tcW w:w="4508" w:type="dxa"/>
            <w:vAlign w:val="center"/>
          </w:tcPr>
          <w:p w14:paraId="2A27623A" w14:textId="77777777" w:rsidR="00AA41E7" w:rsidRPr="00023A20" w:rsidRDefault="002A3390" w:rsidP="00AA41E7">
            <w:pPr>
              <w:jc w:val="center"/>
              <w:rPr>
                <w:b/>
                <w:bCs/>
                <w:sz w:val="20"/>
                <w:szCs w:val="20"/>
              </w:rPr>
            </w:pPr>
            <w:r w:rsidRPr="00023A20">
              <w:rPr>
                <w:b/>
                <w:bCs/>
                <w:sz w:val="20"/>
                <w:szCs w:val="20"/>
              </w:rPr>
              <w:t>Regarding the cross-border impacts, both the EIS and SEA conclude that no significant negative impacts are expected at a transboundary level, whether for environmental impacts in general or vulnerability to climate change or accident risks. Any anticipated impacts are mainly localized and confined to the project installation area within the Greek territory.</w:t>
            </w:r>
          </w:p>
          <w:p w14:paraId="173BF10B" w14:textId="02CFF9C1" w:rsidR="00714CB5" w:rsidRDefault="00714CB5" w:rsidP="00714CB5">
            <w:pPr>
              <w:pStyle w:val="a8"/>
              <w:numPr>
                <w:ilvl w:val="0"/>
                <w:numId w:val="1"/>
              </w:numPr>
              <w:rPr>
                <w:sz w:val="20"/>
                <w:szCs w:val="20"/>
              </w:rPr>
            </w:pPr>
            <w:r>
              <w:rPr>
                <w:sz w:val="20"/>
                <w:szCs w:val="20"/>
              </w:rPr>
              <w:t>N</w:t>
            </w:r>
            <w:r w:rsidRPr="00714CB5">
              <w:rPr>
                <w:sz w:val="20"/>
                <w:szCs w:val="20"/>
              </w:rPr>
              <w:t>o cross-border impacts</w:t>
            </w:r>
            <w:r>
              <w:t xml:space="preserve"> </w:t>
            </w:r>
            <w:r w:rsidRPr="00714CB5">
              <w:rPr>
                <w:sz w:val="20"/>
                <w:szCs w:val="20"/>
              </w:rPr>
              <w:t>on the microclimate are expected.</w:t>
            </w:r>
            <w:r>
              <w:rPr>
                <w:sz w:val="20"/>
                <w:szCs w:val="20"/>
              </w:rPr>
              <w:t xml:space="preserve"> T</w:t>
            </w:r>
            <w:r w:rsidRPr="00714CB5">
              <w:rPr>
                <w:sz w:val="20"/>
                <w:szCs w:val="20"/>
              </w:rPr>
              <w:t>he project's final carbon footprint is negative, contributing to climate change mitigation.</w:t>
            </w:r>
          </w:p>
          <w:p w14:paraId="337E74BD" w14:textId="77777777" w:rsidR="00714CB5" w:rsidRDefault="00714CB5" w:rsidP="00714CB5">
            <w:pPr>
              <w:pStyle w:val="a8"/>
              <w:numPr>
                <w:ilvl w:val="0"/>
                <w:numId w:val="1"/>
              </w:numPr>
              <w:rPr>
                <w:sz w:val="20"/>
                <w:szCs w:val="20"/>
              </w:rPr>
            </w:pPr>
            <w:r>
              <w:rPr>
                <w:sz w:val="20"/>
                <w:szCs w:val="20"/>
              </w:rPr>
              <w:lastRenderedPageBreak/>
              <w:t>T</w:t>
            </w:r>
            <w:r w:rsidRPr="00714CB5">
              <w:rPr>
                <w:sz w:val="20"/>
                <w:szCs w:val="20"/>
              </w:rPr>
              <w:t>he impacts on landscape characteristics are weak as the nearest settlements in the Bulgarian territory near the WF area are Lehovo (Лехово) at 5.07 km north-northwest of turbine 08 and Golesovo (Голесово) at 5.99 km northeast of turbine</w:t>
            </w:r>
            <w:r>
              <w:rPr>
                <w:sz w:val="20"/>
                <w:szCs w:val="20"/>
              </w:rPr>
              <w:t xml:space="preserve">. </w:t>
            </w:r>
            <w:r w:rsidRPr="00714CB5">
              <w:rPr>
                <w:sz w:val="20"/>
                <w:szCs w:val="20"/>
              </w:rPr>
              <w:t xml:space="preserve">Any visual impact is very small due to the apparent size of the WT at these distances. Additionally, no shadow flicker is created. The turbines (tower and rotor) will have a low-reflectance finish and therefore will not cause light reflection.  </w:t>
            </w:r>
          </w:p>
          <w:p w14:paraId="686BE9AA" w14:textId="1B6DF8D5" w:rsidR="00AA448A" w:rsidRDefault="00AA448A" w:rsidP="00714CB5">
            <w:pPr>
              <w:pStyle w:val="a8"/>
              <w:numPr>
                <w:ilvl w:val="0"/>
                <w:numId w:val="1"/>
              </w:numPr>
              <w:rPr>
                <w:sz w:val="20"/>
                <w:szCs w:val="20"/>
              </w:rPr>
            </w:pPr>
            <w:r>
              <w:rPr>
                <w:sz w:val="20"/>
                <w:szCs w:val="20"/>
              </w:rPr>
              <w:t>N</w:t>
            </w:r>
            <w:r w:rsidRPr="00AA448A">
              <w:rPr>
                <w:sz w:val="20"/>
                <w:szCs w:val="20"/>
              </w:rPr>
              <w:t>o cross-border negative impacts are expected from the construction and operation of the project related to geological, tectonic and soil characteristics.</w:t>
            </w:r>
          </w:p>
          <w:p w14:paraId="6D3DA48F" w14:textId="77777777" w:rsidR="00AA448A" w:rsidRPr="00AA448A" w:rsidRDefault="00AA448A" w:rsidP="00AA448A">
            <w:pPr>
              <w:pStyle w:val="a8"/>
              <w:numPr>
                <w:ilvl w:val="0"/>
                <w:numId w:val="1"/>
              </w:numPr>
              <w:rPr>
                <w:sz w:val="20"/>
                <w:szCs w:val="20"/>
              </w:rPr>
            </w:pPr>
            <w:r w:rsidRPr="00AA448A">
              <w:rPr>
                <w:sz w:val="20"/>
                <w:szCs w:val="20"/>
              </w:rPr>
              <w:t>The Special Ecological Assessment (SEA) was conducted based on a comprehensive review of literature and field observations from January to December 2024. This study included all necessary data collection and assessments to evaluate the project's potential impacts on the local protected area, the nearest SPAs, and the neighboring Bulgarian SAC "Sreden Pirin – Alibotush" (code BG0001028), in accordance with applicable legislation.</w:t>
            </w:r>
          </w:p>
          <w:p w14:paraId="70DEE60D" w14:textId="77777777" w:rsidR="00AA448A" w:rsidRPr="00AA448A" w:rsidRDefault="00AA448A" w:rsidP="00AA448A">
            <w:pPr>
              <w:pStyle w:val="a8"/>
              <w:rPr>
                <w:sz w:val="20"/>
                <w:szCs w:val="20"/>
              </w:rPr>
            </w:pPr>
            <w:r w:rsidRPr="00AA448A">
              <w:rPr>
                <w:sz w:val="20"/>
                <w:szCs w:val="20"/>
              </w:rPr>
              <w:t>Provided that all mitigation measures described in both the EIS and the SEA are fully implemented, the proposed project is assessed as</w:t>
            </w:r>
          </w:p>
          <w:p w14:paraId="322C7457" w14:textId="77777777" w:rsidR="00AA448A" w:rsidRPr="00AA448A" w:rsidRDefault="00AA448A" w:rsidP="00AA448A">
            <w:pPr>
              <w:pStyle w:val="a8"/>
              <w:numPr>
                <w:ilvl w:val="0"/>
                <w:numId w:val="1"/>
              </w:numPr>
              <w:rPr>
                <w:sz w:val="20"/>
                <w:szCs w:val="20"/>
              </w:rPr>
            </w:pPr>
            <w:r w:rsidRPr="00AA448A">
              <w:rPr>
                <w:sz w:val="20"/>
                <w:szCs w:val="20"/>
              </w:rPr>
              <w:t>unlikely to cause delay or interruption in achieving conservation objectives of the relevant Natura 2000 areas.</w:t>
            </w:r>
          </w:p>
          <w:p w14:paraId="6E77EB92" w14:textId="77777777" w:rsidR="00AA448A" w:rsidRPr="00AA448A" w:rsidRDefault="00AA448A" w:rsidP="00AA448A">
            <w:pPr>
              <w:pStyle w:val="a8"/>
              <w:numPr>
                <w:ilvl w:val="0"/>
                <w:numId w:val="1"/>
              </w:numPr>
              <w:rPr>
                <w:sz w:val="20"/>
                <w:szCs w:val="20"/>
              </w:rPr>
            </w:pPr>
            <w:r w:rsidRPr="00AA448A">
              <w:rPr>
                <w:sz w:val="20"/>
                <w:szCs w:val="20"/>
              </w:rPr>
              <w:t>unlikely to reduce the extent or fragment habitats of the Natura 2000 areas or affect their representativeness and conservation status.</w:t>
            </w:r>
          </w:p>
          <w:p w14:paraId="09952233" w14:textId="77777777" w:rsidR="00AA448A" w:rsidRPr="00AA448A" w:rsidRDefault="00AA448A" w:rsidP="00AA448A">
            <w:pPr>
              <w:pStyle w:val="a8"/>
              <w:numPr>
                <w:ilvl w:val="0"/>
                <w:numId w:val="1"/>
              </w:numPr>
              <w:rPr>
                <w:sz w:val="20"/>
                <w:szCs w:val="20"/>
              </w:rPr>
            </w:pPr>
            <w:r w:rsidRPr="00AA448A">
              <w:rPr>
                <w:sz w:val="20"/>
                <w:szCs w:val="20"/>
              </w:rPr>
              <w:t xml:space="preserve">unlikely to reduce the population size of species or affect the conservation status of their habitats or fragment or affect species balance or isolation. </w:t>
            </w:r>
          </w:p>
          <w:p w14:paraId="394DB035" w14:textId="77777777" w:rsidR="00AA448A" w:rsidRPr="00AA448A" w:rsidRDefault="00AA448A" w:rsidP="00AA448A">
            <w:pPr>
              <w:pStyle w:val="a8"/>
              <w:numPr>
                <w:ilvl w:val="0"/>
                <w:numId w:val="1"/>
              </w:numPr>
              <w:rPr>
                <w:sz w:val="20"/>
                <w:szCs w:val="20"/>
              </w:rPr>
            </w:pPr>
            <w:r w:rsidRPr="00AA448A">
              <w:rPr>
                <w:sz w:val="20"/>
                <w:szCs w:val="20"/>
              </w:rPr>
              <w:t>unlikely to cause changes in vital parameters (e.g. nutrient balance, soil degradation by erosion, dynamics of biotic and abiotic relations) that define the functioning of the respective Natura 2000 areas.</w:t>
            </w:r>
          </w:p>
          <w:p w14:paraId="746DA523" w14:textId="77777777" w:rsidR="00AA448A" w:rsidRPr="00AA448A" w:rsidRDefault="00AA448A" w:rsidP="00AA448A">
            <w:pPr>
              <w:pStyle w:val="a8"/>
              <w:numPr>
                <w:ilvl w:val="0"/>
                <w:numId w:val="1"/>
              </w:numPr>
              <w:rPr>
                <w:sz w:val="20"/>
                <w:szCs w:val="20"/>
              </w:rPr>
            </w:pPr>
            <w:r w:rsidRPr="00AA448A">
              <w:rPr>
                <w:sz w:val="20"/>
                <w:szCs w:val="20"/>
              </w:rPr>
              <w:t>unlikely to interact with predicted or expected natural changes in the Natura 2000 areas and the wider region.</w:t>
            </w:r>
          </w:p>
          <w:p w14:paraId="75502496" w14:textId="77777777" w:rsidR="00AA448A" w:rsidRDefault="00C55C2F" w:rsidP="00714CB5">
            <w:pPr>
              <w:pStyle w:val="a8"/>
              <w:numPr>
                <w:ilvl w:val="0"/>
                <w:numId w:val="1"/>
              </w:numPr>
              <w:rPr>
                <w:sz w:val="20"/>
                <w:szCs w:val="20"/>
              </w:rPr>
            </w:pPr>
            <w:r w:rsidRPr="00C55C2F">
              <w:rPr>
                <w:sz w:val="20"/>
                <w:szCs w:val="20"/>
              </w:rPr>
              <w:t xml:space="preserve">The cumulative impacts of the project, in synergy with other related projects in the area, are considered insignificant, provided that the appropriate mitigation measures are implemented. Therefore, no significant negative impacts on the natural environment are expected at a transboundary level. Any potential impacts on the natural environment, particularly on protected </w:t>
            </w:r>
            <w:r w:rsidRPr="00C55C2F">
              <w:rPr>
                <w:sz w:val="20"/>
                <w:szCs w:val="20"/>
              </w:rPr>
              <w:lastRenderedPageBreak/>
              <w:t>areas, are primarily confined to Greek territory and are limited to the construction phase.</w:t>
            </w:r>
          </w:p>
          <w:p w14:paraId="24E0D948" w14:textId="77777777" w:rsidR="00C55C2F" w:rsidRDefault="00C55C2F" w:rsidP="00714CB5">
            <w:pPr>
              <w:pStyle w:val="a8"/>
              <w:numPr>
                <w:ilvl w:val="0"/>
                <w:numId w:val="1"/>
              </w:numPr>
              <w:rPr>
                <w:sz w:val="20"/>
                <w:szCs w:val="20"/>
              </w:rPr>
            </w:pPr>
            <w:r>
              <w:rPr>
                <w:sz w:val="20"/>
                <w:szCs w:val="20"/>
              </w:rPr>
              <w:t>T</w:t>
            </w:r>
            <w:r w:rsidRPr="00C55C2F">
              <w:rPr>
                <w:sz w:val="20"/>
                <w:szCs w:val="20"/>
              </w:rPr>
              <w:t>he installation and operation of the project aren't expected to change existing land uses or human activities (like cultivation and free-range grazing) within the broader study area. As a result, no impacts are anticipated either locally or at a transboundary level.</w:t>
            </w:r>
          </w:p>
          <w:p w14:paraId="69C080F7" w14:textId="77777777" w:rsidR="00C55C2F" w:rsidRDefault="00C55C2F" w:rsidP="00714CB5">
            <w:pPr>
              <w:pStyle w:val="a8"/>
              <w:numPr>
                <w:ilvl w:val="0"/>
                <w:numId w:val="1"/>
              </w:numPr>
              <w:rPr>
                <w:sz w:val="20"/>
                <w:szCs w:val="20"/>
              </w:rPr>
            </w:pPr>
            <w:r>
              <w:rPr>
                <w:sz w:val="20"/>
                <w:szCs w:val="20"/>
              </w:rPr>
              <w:t>N</w:t>
            </w:r>
            <w:r w:rsidRPr="00C55C2F">
              <w:rPr>
                <w:sz w:val="20"/>
                <w:szCs w:val="20"/>
              </w:rPr>
              <w:t>o impacts on historic monuments or other cultural heritage sites are expected, either locally or across borders, from the project’s construction and operation.</w:t>
            </w:r>
            <w:r>
              <w:t xml:space="preserve"> </w:t>
            </w:r>
            <w:r w:rsidRPr="00C55C2F">
              <w:rPr>
                <w:sz w:val="20"/>
                <w:szCs w:val="20"/>
              </w:rPr>
              <w:t>Specifically, in Bulgarian territory, the nearest archaeological sites are located more than 19 km to the north and west of the proposed wind farm project. These include the Medieval church "Saint Nicholas" in Melnik city and "Heraclea Sintica" between the "General Todorov" and "Rupite" settlements.</w:t>
            </w:r>
          </w:p>
          <w:p w14:paraId="09B62983" w14:textId="77777777" w:rsidR="00C55C2F" w:rsidRDefault="00C55C2F" w:rsidP="00714CB5">
            <w:pPr>
              <w:pStyle w:val="a8"/>
              <w:numPr>
                <w:ilvl w:val="0"/>
                <w:numId w:val="1"/>
              </w:numPr>
              <w:rPr>
                <w:sz w:val="20"/>
                <w:szCs w:val="20"/>
              </w:rPr>
            </w:pPr>
            <w:r w:rsidRPr="00C55C2F">
              <w:rPr>
                <w:sz w:val="20"/>
                <w:szCs w:val="20"/>
              </w:rPr>
              <w:t>During both the construction and operational phases, the technical infrastructure of the broader area will not be affected. There will be no impacts on infrastructure in Bulgaria, resulting in no transboundary impact.</w:t>
            </w:r>
          </w:p>
          <w:p w14:paraId="2F4703EA" w14:textId="77777777" w:rsidR="00C55C2F" w:rsidRDefault="00C55C2F" w:rsidP="00714CB5">
            <w:pPr>
              <w:pStyle w:val="a8"/>
              <w:numPr>
                <w:ilvl w:val="0"/>
                <w:numId w:val="1"/>
              </w:numPr>
              <w:rPr>
                <w:sz w:val="20"/>
                <w:szCs w:val="20"/>
              </w:rPr>
            </w:pPr>
            <w:r>
              <w:rPr>
                <w:sz w:val="20"/>
                <w:szCs w:val="20"/>
              </w:rPr>
              <w:t>N</w:t>
            </w:r>
            <w:r w:rsidRPr="00C55C2F">
              <w:rPr>
                <w:sz w:val="20"/>
                <w:szCs w:val="20"/>
              </w:rPr>
              <w:t xml:space="preserve">o significant negative impacts on the atmospheric environment are expected locally, and certainly none at a </w:t>
            </w:r>
            <w:r>
              <w:rPr>
                <w:sz w:val="20"/>
                <w:szCs w:val="20"/>
              </w:rPr>
              <w:t xml:space="preserve"> </w:t>
            </w:r>
            <w:r w:rsidRPr="00C55C2F">
              <w:rPr>
                <w:sz w:val="20"/>
                <w:szCs w:val="20"/>
              </w:rPr>
              <w:t>transboundary level. The long-term impacts on air quality are considered positive</w:t>
            </w:r>
            <w:r>
              <w:rPr>
                <w:sz w:val="20"/>
                <w:szCs w:val="20"/>
              </w:rPr>
              <w:t xml:space="preserve"> </w:t>
            </w:r>
            <w:r w:rsidRPr="00C55C2F">
              <w:rPr>
                <w:sz w:val="20"/>
                <w:szCs w:val="20"/>
              </w:rPr>
              <w:t>and long-term.</w:t>
            </w:r>
          </w:p>
          <w:p w14:paraId="337297B1" w14:textId="77777777" w:rsidR="00C55C2F" w:rsidRDefault="00C55C2F" w:rsidP="00714CB5">
            <w:pPr>
              <w:pStyle w:val="a8"/>
              <w:numPr>
                <w:ilvl w:val="0"/>
                <w:numId w:val="1"/>
              </w:numPr>
              <w:rPr>
                <w:sz w:val="20"/>
                <w:szCs w:val="20"/>
              </w:rPr>
            </w:pPr>
            <w:r w:rsidRPr="00C55C2F">
              <w:rPr>
                <w:sz w:val="20"/>
                <w:szCs w:val="20"/>
              </w:rPr>
              <w:t>settlements in the broader area, including those at a transboundary level, are not expected to experience any noise impact from the wind turbines.</w:t>
            </w:r>
            <w:r w:rsidR="00C40A08">
              <w:rPr>
                <w:sz w:val="20"/>
                <w:szCs w:val="20"/>
              </w:rPr>
              <w:t xml:space="preserve"> The nearest </w:t>
            </w:r>
            <w:r w:rsidR="00C40A08" w:rsidRPr="00C40A08">
              <w:rPr>
                <w:sz w:val="20"/>
                <w:szCs w:val="20"/>
              </w:rPr>
              <w:t xml:space="preserve">settlement of Lehovo </w:t>
            </w:r>
            <w:r w:rsidR="00C40A08">
              <w:rPr>
                <w:sz w:val="20"/>
                <w:szCs w:val="20"/>
              </w:rPr>
              <w:t xml:space="preserve">is in </w:t>
            </w:r>
            <w:r w:rsidR="00C40A08" w:rsidRPr="00C40A08">
              <w:rPr>
                <w:sz w:val="20"/>
                <w:szCs w:val="20"/>
              </w:rPr>
              <w:t>5,07 km northwest of WT08</w:t>
            </w:r>
            <w:r w:rsidR="00C40A08">
              <w:rPr>
                <w:sz w:val="20"/>
                <w:szCs w:val="20"/>
              </w:rPr>
              <w:t>.</w:t>
            </w:r>
          </w:p>
          <w:p w14:paraId="786B30B6" w14:textId="77777777" w:rsidR="00C40A08" w:rsidRDefault="00C40A08" w:rsidP="00714CB5">
            <w:pPr>
              <w:pStyle w:val="a8"/>
              <w:numPr>
                <w:ilvl w:val="0"/>
                <w:numId w:val="1"/>
              </w:numPr>
              <w:rPr>
                <w:sz w:val="20"/>
                <w:szCs w:val="20"/>
              </w:rPr>
            </w:pPr>
            <w:r w:rsidRPr="00C40A08">
              <w:rPr>
                <w:sz w:val="20"/>
                <w:szCs w:val="20"/>
              </w:rPr>
              <w:t>During the operational phase, the electromagnetic radiation emitted from the Medium and High Voltage Transmission Lines and the “Spileo” Substation will be negligible and non-ionizing. Consequently, no negative impacts are expected at a local or transboundary level.</w:t>
            </w:r>
          </w:p>
          <w:p w14:paraId="01E2F9EE" w14:textId="77777777" w:rsidR="00C40A08" w:rsidRDefault="00C40A08" w:rsidP="00714CB5">
            <w:pPr>
              <w:pStyle w:val="a8"/>
              <w:numPr>
                <w:ilvl w:val="0"/>
                <w:numId w:val="1"/>
              </w:numPr>
              <w:rPr>
                <w:sz w:val="20"/>
                <w:szCs w:val="20"/>
              </w:rPr>
            </w:pPr>
            <w:r w:rsidRPr="00C40A08">
              <w:rPr>
                <w:sz w:val="20"/>
                <w:szCs w:val="20"/>
              </w:rPr>
              <w:t>There will be no transboundary impact on water resources. This is because the main wind farm project is not being constructed within or near any water courses. Given the project's location on a ridge, there is no formed hydrological network in the project area.</w:t>
            </w:r>
          </w:p>
          <w:p w14:paraId="2F71D45E" w14:textId="57B1E6EA" w:rsidR="00C40A08" w:rsidRPr="00714CB5" w:rsidRDefault="00C40A08" w:rsidP="00714CB5">
            <w:pPr>
              <w:pStyle w:val="a8"/>
              <w:numPr>
                <w:ilvl w:val="0"/>
                <w:numId w:val="1"/>
              </w:numPr>
              <w:rPr>
                <w:sz w:val="20"/>
                <w:szCs w:val="20"/>
              </w:rPr>
            </w:pPr>
            <w:r>
              <w:rPr>
                <w:sz w:val="20"/>
                <w:szCs w:val="20"/>
              </w:rPr>
              <w:t>T</w:t>
            </w:r>
            <w:r w:rsidRPr="00C40A08">
              <w:rPr>
                <w:sz w:val="20"/>
                <w:szCs w:val="20"/>
              </w:rPr>
              <w:t>here is no risk of a serious accident or disaster that could lead to negative impacts, either locally or at a transboundary level.</w:t>
            </w:r>
          </w:p>
        </w:tc>
      </w:tr>
      <w:tr w:rsidR="00AA41E7" w:rsidRPr="00AA1AD9" w14:paraId="1E3C7F44" w14:textId="77777777" w:rsidTr="00A118D5">
        <w:tc>
          <w:tcPr>
            <w:tcW w:w="4508" w:type="dxa"/>
            <w:vAlign w:val="center"/>
          </w:tcPr>
          <w:p w14:paraId="1CC6A91F"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lastRenderedPageBreak/>
              <w:t>Proposed mitigation measures</w:t>
            </w:r>
          </w:p>
          <w:p w14:paraId="2D3EBE77" w14:textId="0C52D498"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after="240"/>
              <w:jc w:val="center"/>
              <w:rPr>
                <w:sz w:val="20"/>
                <w:szCs w:val="20"/>
              </w:rPr>
            </w:pPr>
            <w:r>
              <w:rPr>
                <w:sz w:val="20"/>
                <w:szCs w:val="20"/>
              </w:rPr>
              <w:lastRenderedPageBreak/>
              <w:t>(e.g. if known, mitigation measures to prevent, eliminate, minimize, compensate for environmental effects)</w:t>
            </w:r>
          </w:p>
        </w:tc>
        <w:tc>
          <w:tcPr>
            <w:tcW w:w="4508" w:type="dxa"/>
            <w:vAlign w:val="center"/>
          </w:tcPr>
          <w:p w14:paraId="3320591D" w14:textId="77777777" w:rsidR="00AA41E7" w:rsidRDefault="00E944D6" w:rsidP="00AA41E7">
            <w:pPr>
              <w:jc w:val="center"/>
              <w:rPr>
                <w:sz w:val="20"/>
                <w:szCs w:val="20"/>
              </w:rPr>
            </w:pPr>
            <w:r w:rsidRPr="00E944D6">
              <w:rPr>
                <w:sz w:val="20"/>
                <w:szCs w:val="20"/>
              </w:rPr>
              <w:lastRenderedPageBreak/>
              <w:t xml:space="preserve">In order to minimize potential environmental impacts and ensure the project's long-term sustainability, a series of measures have been planned. These include the implementation of an Environmental </w:t>
            </w:r>
            <w:r w:rsidRPr="00E944D6">
              <w:rPr>
                <w:sz w:val="20"/>
                <w:szCs w:val="20"/>
              </w:rPr>
              <w:lastRenderedPageBreak/>
              <w:t>Management System and a Monitoring Program to continuously track environmental parameters and promptly address any issues.</w:t>
            </w:r>
          </w:p>
          <w:p w14:paraId="2E06043B" w14:textId="77777777" w:rsidR="00E944D6" w:rsidRDefault="00E944D6" w:rsidP="00AA41E7">
            <w:pPr>
              <w:jc w:val="center"/>
              <w:rPr>
                <w:sz w:val="20"/>
                <w:szCs w:val="20"/>
              </w:rPr>
            </w:pPr>
            <w:r w:rsidRPr="00E944D6">
              <w:rPr>
                <w:sz w:val="20"/>
                <w:szCs w:val="20"/>
              </w:rPr>
              <w:t>The company is committed to the strict implementation of all environmental terms and measures and to the continuous improvement of its environmental performance.</w:t>
            </w:r>
          </w:p>
          <w:p w14:paraId="36F58AEC" w14:textId="77777777" w:rsidR="00E944D6" w:rsidRDefault="00E944D6" w:rsidP="00AA41E7">
            <w:pPr>
              <w:jc w:val="center"/>
              <w:rPr>
                <w:sz w:val="20"/>
                <w:szCs w:val="20"/>
              </w:rPr>
            </w:pPr>
            <w:r>
              <w:rPr>
                <w:sz w:val="20"/>
                <w:szCs w:val="20"/>
              </w:rPr>
              <w:t>D</w:t>
            </w:r>
            <w:r w:rsidRPr="00E944D6">
              <w:rPr>
                <w:sz w:val="20"/>
                <w:szCs w:val="20"/>
              </w:rPr>
              <w:t xml:space="preserve">etailed mitigation measures are reported in the EIA and the Special Ecological </w:t>
            </w:r>
            <w:r>
              <w:rPr>
                <w:sz w:val="20"/>
                <w:szCs w:val="20"/>
              </w:rPr>
              <w:t>Assessment (SEA).</w:t>
            </w:r>
          </w:p>
          <w:p w14:paraId="5B1DB884" w14:textId="5C65108E" w:rsidR="00E944D6" w:rsidRPr="00E944D6" w:rsidRDefault="00E944D6" w:rsidP="00AA41E7">
            <w:pPr>
              <w:jc w:val="center"/>
              <w:rPr>
                <w:sz w:val="20"/>
                <w:szCs w:val="20"/>
              </w:rPr>
            </w:pPr>
            <w:r>
              <w:rPr>
                <w:sz w:val="20"/>
                <w:szCs w:val="20"/>
              </w:rPr>
              <w:t>Specifically, t</w:t>
            </w:r>
            <w:r w:rsidRPr="00E944D6">
              <w:rPr>
                <w:sz w:val="20"/>
                <w:szCs w:val="20"/>
              </w:rPr>
              <w:t>he actions for monitoring th</w:t>
            </w:r>
            <w:r>
              <w:rPr>
                <w:sz w:val="20"/>
                <w:szCs w:val="20"/>
              </w:rPr>
              <w:t>e</w:t>
            </w:r>
            <w:r w:rsidRPr="00E944D6">
              <w:rPr>
                <w:sz w:val="20"/>
                <w:szCs w:val="20"/>
              </w:rPr>
              <w:t xml:space="preserve"> indicator </w:t>
            </w:r>
            <w:r>
              <w:rPr>
                <w:sz w:val="20"/>
                <w:szCs w:val="20"/>
              </w:rPr>
              <w:t>“</w:t>
            </w:r>
            <w:r w:rsidRPr="00E944D6">
              <w:rPr>
                <w:sz w:val="20"/>
                <w:szCs w:val="20"/>
              </w:rPr>
              <w:t>Birdlife – fauna</w:t>
            </w:r>
            <w:r>
              <w:rPr>
                <w:sz w:val="20"/>
                <w:szCs w:val="20"/>
              </w:rPr>
              <w:t>”</w:t>
            </w:r>
            <w:r w:rsidRPr="00E944D6">
              <w:rPr>
                <w:sz w:val="20"/>
                <w:szCs w:val="20"/>
              </w:rPr>
              <w:t xml:space="preserve"> are detailed in the proposed Monitoring Program for birdlife (Chapter 9 of the Special Ecological Assessment – SEA) and if required for bats also. A more detailed analysis is also included in the proposed mitigation and impact management measures in the Appropriate Impact Evaluation Study (Chapter 8 of the SEA).</w:t>
            </w:r>
          </w:p>
        </w:tc>
      </w:tr>
      <w:tr w:rsidR="00AA41E7" w:rsidRPr="00AA1AD9" w14:paraId="650FED08" w14:textId="77777777" w:rsidTr="00A118D5">
        <w:tc>
          <w:tcPr>
            <w:tcW w:w="4508" w:type="dxa"/>
            <w:tcBorders>
              <w:bottom w:val="single" w:sz="4" w:space="0" w:color="auto"/>
            </w:tcBorders>
            <w:vAlign w:val="center"/>
          </w:tcPr>
          <w:p w14:paraId="2ED2F90C" w14:textId="2DF8D88B"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after="240"/>
              <w:jc w:val="center"/>
              <w:rPr>
                <w:sz w:val="20"/>
                <w:szCs w:val="20"/>
              </w:rPr>
            </w:pPr>
            <w:r>
              <w:rPr>
                <w:sz w:val="20"/>
                <w:szCs w:val="20"/>
              </w:rPr>
              <w:lastRenderedPageBreak/>
              <w:t>Additional information/comments</w:t>
            </w:r>
          </w:p>
        </w:tc>
        <w:tc>
          <w:tcPr>
            <w:tcW w:w="4508" w:type="dxa"/>
            <w:tcBorders>
              <w:bottom w:val="single" w:sz="4" w:space="0" w:color="auto"/>
            </w:tcBorders>
            <w:vAlign w:val="center"/>
          </w:tcPr>
          <w:p w14:paraId="4F6365B2" w14:textId="77777777" w:rsidR="005E2837" w:rsidRPr="005E2837" w:rsidRDefault="005E2837" w:rsidP="005E2837">
            <w:pPr>
              <w:jc w:val="center"/>
              <w:rPr>
                <w:sz w:val="20"/>
                <w:szCs w:val="20"/>
              </w:rPr>
            </w:pPr>
            <w:r w:rsidRPr="005E2837">
              <w:rPr>
                <w:sz w:val="20"/>
                <w:szCs w:val="20"/>
              </w:rPr>
              <w:t>The proposed project is more than a simple economic activity. It’s a significant contribution to tackling climate change and the transition to a low-carbon economy for a sustainable future.</w:t>
            </w:r>
          </w:p>
          <w:p w14:paraId="3AD2A576" w14:textId="77777777" w:rsidR="00AA08FF" w:rsidRDefault="00AA08FF" w:rsidP="00AA41E7">
            <w:pPr>
              <w:jc w:val="center"/>
              <w:rPr>
                <w:sz w:val="20"/>
                <w:szCs w:val="20"/>
              </w:rPr>
            </w:pPr>
            <w:r w:rsidRPr="00AA08FF">
              <w:rPr>
                <w:sz w:val="20"/>
                <w:szCs w:val="20"/>
              </w:rPr>
              <w:t>The project helps in achievement of national targets for Renewable Energy Sources (RES) in line with European and international commitments, all of which promote sustainable development and green economy.</w:t>
            </w:r>
          </w:p>
          <w:p w14:paraId="6EA9041E" w14:textId="68EB3880" w:rsidR="00AA41E7" w:rsidRPr="005E2837" w:rsidRDefault="005E2837" w:rsidP="00AA41E7">
            <w:pPr>
              <w:jc w:val="center"/>
              <w:rPr>
                <w:sz w:val="20"/>
                <w:szCs w:val="20"/>
              </w:rPr>
            </w:pPr>
            <w:r w:rsidRPr="005E2837">
              <w:rPr>
                <w:sz w:val="20"/>
                <w:szCs w:val="20"/>
              </w:rPr>
              <w:t>Regarding climate change mitigation, the detailed calculation of the wind farm’s carbon footprint shows that the project's final carbon footprint is negative. Specifically, the project will prevent the emission of 1,869,707.05 tons of CO2 equivalent (CO2eq) during its construction and operation phases. Wind farms inherently produce no greenhouse gases or other harmful pollutants. Therefore, this project will contribute to a reduction in pollutant emissions by displacing energy production from conventional means that rely on fossil fuels.</w:t>
            </w:r>
          </w:p>
        </w:tc>
      </w:tr>
      <w:tr w:rsidR="00AA41E7" w:rsidRPr="00AA1AD9" w14:paraId="1642569A" w14:textId="77777777" w:rsidTr="00A118D5">
        <w:tc>
          <w:tcPr>
            <w:tcW w:w="9016" w:type="dxa"/>
            <w:gridSpan w:val="2"/>
            <w:tcBorders>
              <w:bottom w:val="single" w:sz="4" w:space="0" w:color="auto"/>
            </w:tcBorders>
            <w:vAlign w:val="center"/>
          </w:tcPr>
          <w:p w14:paraId="46611A7F" w14:textId="53AE6E21" w:rsidR="00AA41E7" w:rsidRPr="00AA1AD9" w:rsidRDefault="00AA41E7" w:rsidP="00AA41E7">
            <w:pPr>
              <w:spacing w:before="240" w:after="240"/>
              <w:jc w:val="center"/>
              <w:rPr>
                <w:b/>
                <w:bCs/>
              </w:rPr>
            </w:pPr>
            <w:r>
              <w:rPr>
                <w:b/>
                <w:bCs/>
                <w:sz w:val="20"/>
                <w:szCs w:val="20"/>
              </w:rPr>
              <w:t>(iv) Proponent/developer</w:t>
            </w:r>
          </w:p>
        </w:tc>
      </w:tr>
      <w:tr w:rsidR="00AA41E7" w:rsidRPr="00AA1AD9" w14:paraId="72CFBB67" w14:textId="77777777" w:rsidTr="00A118D5">
        <w:tc>
          <w:tcPr>
            <w:tcW w:w="4508" w:type="dxa"/>
            <w:tcBorders>
              <w:bottom w:val="single" w:sz="4" w:space="0" w:color="auto"/>
            </w:tcBorders>
            <w:vAlign w:val="center"/>
          </w:tcPr>
          <w:p w14:paraId="37D28FFB" w14:textId="3B096D9E"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after="240"/>
              <w:jc w:val="center"/>
              <w:rPr>
                <w:sz w:val="20"/>
                <w:szCs w:val="20"/>
              </w:rPr>
            </w:pPr>
            <w:r w:rsidRPr="00CA2C27">
              <w:rPr>
                <w:sz w:val="20"/>
                <w:szCs w:val="20"/>
              </w:rPr>
              <w:t>Name, address, telephone and fax numbers</w:t>
            </w:r>
          </w:p>
        </w:tc>
        <w:tc>
          <w:tcPr>
            <w:tcW w:w="4508" w:type="dxa"/>
            <w:tcBorders>
              <w:bottom w:val="single" w:sz="4" w:space="0" w:color="auto"/>
            </w:tcBorders>
            <w:vAlign w:val="center"/>
          </w:tcPr>
          <w:p w14:paraId="7DA3F7F9" w14:textId="77777777" w:rsidR="00AA41E7" w:rsidRDefault="003956FF" w:rsidP="00AA41E7">
            <w:pPr>
              <w:jc w:val="center"/>
              <w:rPr>
                <w:sz w:val="20"/>
                <w:szCs w:val="20"/>
              </w:rPr>
            </w:pPr>
            <w:r w:rsidRPr="003956FF">
              <w:rPr>
                <w:sz w:val="20"/>
                <w:szCs w:val="20"/>
              </w:rPr>
              <w:t xml:space="preserve">TERNA ENERGY S.M.S.A.  </w:t>
            </w:r>
          </w:p>
          <w:p w14:paraId="63BFC79F" w14:textId="77777777" w:rsidR="003956FF" w:rsidRDefault="003956FF" w:rsidP="00AA41E7">
            <w:pPr>
              <w:jc w:val="center"/>
              <w:rPr>
                <w:sz w:val="20"/>
                <w:szCs w:val="20"/>
              </w:rPr>
            </w:pPr>
            <w:r w:rsidRPr="003956FF">
              <w:rPr>
                <w:sz w:val="20"/>
                <w:szCs w:val="20"/>
              </w:rPr>
              <w:t xml:space="preserve">85 Mesogeion Avenue, 11526 Athens, </w:t>
            </w:r>
          </w:p>
          <w:p w14:paraId="23EA6920" w14:textId="39A55ABA" w:rsidR="003956FF" w:rsidRPr="003956FF" w:rsidRDefault="003956FF" w:rsidP="00AA41E7">
            <w:pPr>
              <w:jc w:val="center"/>
              <w:rPr>
                <w:sz w:val="20"/>
                <w:szCs w:val="20"/>
              </w:rPr>
            </w:pPr>
            <w:r w:rsidRPr="003956FF">
              <w:rPr>
                <w:sz w:val="20"/>
                <w:szCs w:val="20"/>
              </w:rPr>
              <w:t xml:space="preserve">E: </w:t>
            </w:r>
            <w:hyperlink r:id="rId8" w:history="1">
              <w:r w:rsidR="001438EB" w:rsidRPr="00E021D4">
                <w:rPr>
                  <w:rStyle w:val="-"/>
                  <w:sz w:val="20"/>
                  <w:szCs w:val="20"/>
                </w:rPr>
                <w:t>ternaenergy@terna-energy.com</w:t>
              </w:r>
            </w:hyperlink>
            <w:r w:rsidRPr="003956FF">
              <w:rPr>
                <w:sz w:val="20"/>
                <w:szCs w:val="20"/>
              </w:rPr>
              <w:t>,</w:t>
            </w:r>
            <w:r w:rsidR="001438EB" w:rsidRPr="001438EB">
              <w:rPr>
                <w:sz w:val="20"/>
                <w:szCs w:val="20"/>
                <w:lang w:val="en-US"/>
              </w:rPr>
              <w:t xml:space="preserve"> </w:t>
            </w:r>
            <w:r w:rsidRPr="003956FF">
              <w:rPr>
                <w:sz w:val="20"/>
                <w:szCs w:val="20"/>
              </w:rPr>
              <w:t>T: 210 6968300</w:t>
            </w:r>
          </w:p>
        </w:tc>
      </w:tr>
      <w:tr w:rsidR="00AA41E7" w:rsidRPr="00AA1AD9" w14:paraId="703A5064" w14:textId="77777777" w:rsidTr="00A118D5">
        <w:tc>
          <w:tcPr>
            <w:tcW w:w="9016" w:type="dxa"/>
            <w:gridSpan w:val="2"/>
            <w:tcBorders>
              <w:left w:val="nil"/>
              <w:bottom w:val="nil"/>
              <w:right w:val="nil"/>
            </w:tcBorders>
            <w:vAlign w:val="center"/>
          </w:tcPr>
          <w:p w14:paraId="783EE742" w14:textId="77777777" w:rsidR="00AA41E7" w:rsidRDefault="00AA41E7" w:rsidP="00AA41E7">
            <w:pPr>
              <w:jc w:val="center"/>
              <w:rPr>
                <w:b/>
                <w:bCs/>
              </w:rPr>
            </w:pPr>
          </w:p>
          <w:p w14:paraId="090E81C6" w14:textId="77777777" w:rsidR="00AA41E7" w:rsidRDefault="00AA41E7" w:rsidP="00AA41E7">
            <w:pPr>
              <w:jc w:val="center"/>
              <w:rPr>
                <w:b/>
                <w:bCs/>
              </w:rPr>
            </w:pPr>
          </w:p>
          <w:p w14:paraId="5654BB45" w14:textId="77777777" w:rsidR="00AA41E7" w:rsidRDefault="00AA41E7" w:rsidP="00AA41E7">
            <w:pPr>
              <w:jc w:val="center"/>
              <w:rPr>
                <w:b/>
                <w:bCs/>
              </w:rPr>
            </w:pPr>
          </w:p>
          <w:p w14:paraId="377074B7" w14:textId="0C954A6C" w:rsidR="00AA41E7" w:rsidRPr="00AA1AD9" w:rsidRDefault="00AA41E7" w:rsidP="00AA41E7">
            <w:pPr>
              <w:jc w:val="center"/>
              <w:rPr>
                <w:b/>
                <w:bCs/>
              </w:rPr>
            </w:pPr>
          </w:p>
        </w:tc>
      </w:tr>
      <w:tr w:rsidR="00AA41E7" w:rsidRPr="00AA1AD9" w14:paraId="37E6E02E" w14:textId="77777777" w:rsidTr="00A118D5">
        <w:tc>
          <w:tcPr>
            <w:tcW w:w="9016" w:type="dxa"/>
            <w:gridSpan w:val="2"/>
            <w:tcBorders>
              <w:top w:val="nil"/>
              <w:left w:val="nil"/>
              <w:right w:val="nil"/>
            </w:tcBorders>
            <w:vAlign w:val="center"/>
          </w:tcPr>
          <w:p w14:paraId="4E088519" w14:textId="77777777" w:rsidR="00AA41E7" w:rsidRPr="00AA1AD9" w:rsidRDefault="00AA41E7" w:rsidP="00AA41E7">
            <w:pPr>
              <w:jc w:val="center"/>
              <w:rPr>
                <w:b/>
                <w:bCs/>
              </w:rPr>
            </w:pPr>
          </w:p>
        </w:tc>
      </w:tr>
      <w:tr w:rsidR="00AA41E7" w:rsidRPr="00AA1AD9" w14:paraId="50D44EDC" w14:textId="77777777" w:rsidTr="00A118D5">
        <w:tc>
          <w:tcPr>
            <w:tcW w:w="9016" w:type="dxa"/>
            <w:gridSpan w:val="2"/>
            <w:vAlign w:val="center"/>
          </w:tcPr>
          <w:p w14:paraId="2CF51285" w14:textId="44532286" w:rsidR="00AA41E7" w:rsidRPr="00AA1AD9" w:rsidRDefault="00AA41E7" w:rsidP="00AA41E7">
            <w:pPr>
              <w:spacing w:before="240" w:after="240"/>
              <w:jc w:val="center"/>
              <w:rPr>
                <w:b/>
                <w:bCs/>
              </w:rPr>
            </w:pPr>
            <w:r>
              <w:rPr>
                <w:b/>
                <w:bCs/>
                <w:sz w:val="20"/>
                <w:szCs w:val="20"/>
              </w:rPr>
              <w:t>(v) EIA documentation</w:t>
            </w:r>
          </w:p>
        </w:tc>
      </w:tr>
      <w:tr w:rsidR="00AA41E7" w:rsidRPr="00AA1AD9" w14:paraId="22E88316" w14:textId="77777777" w:rsidTr="00A118D5">
        <w:tc>
          <w:tcPr>
            <w:tcW w:w="4508" w:type="dxa"/>
            <w:vAlign w:val="center"/>
          </w:tcPr>
          <w:p w14:paraId="4B018588" w14:textId="144BED56" w:rsidR="00AA41E7" w:rsidRPr="00AA1AD9" w:rsidRDefault="00AA41E7" w:rsidP="00AA41E7">
            <w:pPr>
              <w:spacing w:before="240" w:after="240"/>
              <w:jc w:val="center"/>
              <w:rPr>
                <w:b/>
                <w:bCs/>
              </w:rPr>
            </w:pPr>
            <w:r>
              <w:rPr>
                <w:sz w:val="20"/>
                <w:szCs w:val="20"/>
              </w:rPr>
              <w:t>Is the EIA documentation (e.g. EIA report or EIS) included in the notification?</w:t>
            </w:r>
          </w:p>
        </w:tc>
        <w:tc>
          <w:tcPr>
            <w:tcW w:w="4508" w:type="dxa"/>
            <w:vAlign w:val="center"/>
          </w:tcPr>
          <w:p w14:paraId="572DC407" w14:textId="2D819124" w:rsidR="00AA41E7" w:rsidRPr="00A56DC5" w:rsidRDefault="00AA41E7" w:rsidP="00AA41E7">
            <w:pPr>
              <w:jc w:val="center"/>
              <w:rPr>
                <w:rFonts w:ascii="Helvetica-Narrow" w:hAnsi="Helvetica-Narrow"/>
                <w:sz w:val="18"/>
              </w:rPr>
            </w:pPr>
          </w:p>
          <w:p w14:paraId="146C89A0" w14:textId="117862AE" w:rsidR="00AA41E7" w:rsidRPr="00A56DC5" w:rsidRDefault="00AA41E7" w:rsidP="00AA41E7">
            <w:pPr>
              <w:spacing w:after="240"/>
              <w:jc w:val="center"/>
              <w:rPr>
                <w:b/>
                <w:bCs/>
              </w:rPr>
            </w:pPr>
            <w:r w:rsidRPr="00A56DC5">
              <w:rPr>
                <w:sz w:val="20"/>
                <w:szCs w:val="20"/>
              </w:rPr>
              <w:t xml:space="preserve">Yes </w:t>
            </w:r>
            <w:r w:rsidRPr="00A56DC5">
              <w:rPr>
                <w:rFonts w:ascii="Helvetica-Narrow" w:hAnsi="Helvetica-Narrow"/>
                <w:sz w:val="18"/>
              </w:rPr>
              <w:t xml:space="preserve">   </w:t>
            </w:r>
            <w:r w:rsidR="004D781F" w:rsidRPr="00A56DC5">
              <w:rPr>
                <w:rFonts w:ascii="Helvetica-Narrow" w:hAnsi="Helvetica-Narrow"/>
                <w:sz w:val="18"/>
              </w:rPr>
              <w:sym w:font="Webdings" w:char="F063"/>
            </w:r>
            <w:r w:rsidRPr="00A56DC5">
              <w:rPr>
                <w:sz w:val="20"/>
                <w:szCs w:val="20"/>
              </w:rPr>
              <w:t xml:space="preserve">    No </w:t>
            </w:r>
            <w:r w:rsidRPr="00A56DC5">
              <w:rPr>
                <w:rFonts w:ascii="Helvetica-Narrow" w:hAnsi="Helvetica-Narrow"/>
                <w:sz w:val="18"/>
              </w:rPr>
              <w:t xml:space="preserve">  </w:t>
            </w:r>
            <w:r w:rsidRPr="00A56DC5">
              <w:rPr>
                <w:rFonts w:ascii="Helvetica-Narrow" w:hAnsi="Helvetica-Narrow"/>
                <w:sz w:val="18"/>
              </w:rPr>
              <w:sym w:font="Webdings" w:char="F063"/>
            </w:r>
            <w:r w:rsidRPr="00A56DC5">
              <w:rPr>
                <w:rFonts w:ascii="Helvetica-Narrow" w:hAnsi="Helvetica-Narrow"/>
                <w:sz w:val="18"/>
              </w:rPr>
              <w:t xml:space="preserve">      </w:t>
            </w:r>
            <w:r w:rsidR="004D781F" w:rsidRPr="00A56DC5">
              <w:rPr>
                <w:sz w:val="20"/>
                <w:szCs w:val="20"/>
              </w:rPr>
              <w:t xml:space="preserve">Partially </w:t>
            </w:r>
            <w:r w:rsidR="004D781F" w:rsidRPr="004D781F">
              <w:rPr>
                <w:rFonts w:ascii="Segoe UI Symbol" w:hAnsi="Segoe UI Symbol" w:cs="Segoe UI Symbol"/>
                <w:sz w:val="22"/>
                <w:szCs w:val="22"/>
              </w:rPr>
              <w:t>☑</w:t>
            </w:r>
          </w:p>
        </w:tc>
      </w:tr>
      <w:tr w:rsidR="00AA41E7" w:rsidRPr="00AA1AD9" w14:paraId="4DAE652B" w14:textId="77777777" w:rsidTr="00A118D5">
        <w:tc>
          <w:tcPr>
            <w:tcW w:w="4508" w:type="dxa"/>
            <w:vAlign w:val="center"/>
          </w:tcPr>
          <w:p w14:paraId="1A24C367" w14:textId="7F82D891" w:rsidR="00AA41E7" w:rsidRPr="00AA1AD9" w:rsidRDefault="00AA41E7" w:rsidP="00AA41E7">
            <w:pPr>
              <w:spacing w:before="240" w:after="240"/>
              <w:jc w:val="center"/>
              <w:rPr>
                <w:b/>
                <w:bCs/>
              </w:rPr>
            </w:pPr>
            <w:r>
              <w:rPr>
                <w:sz w:val="20"/>
                <w:szCs w:val="20"/>
              </w:rPr>
              <w:lastRenderedPageBreak/>
              <w:t>If the answer to the above is no or partially, description of additional documentation to be forwarded and (approximate) date(s) when documentation will be available</w:t>
            </w:r>
          </w:p>
        </w:tc>
        <w:tc>
          <w:tcPr>
            <w:tcW w:w="4508" w:type="dxa"/>
            <w:vAlign w:val="center"/>
          </w:tcPr>
          <w:p w14:paraId="0F691745" w14:textId="595D521C" w:rsidR="00AA41E7" w:rsidRPr="004D781F" w:rsidRDefault="004D781F" w:rsidP="00AA41E7">
            <w:pPr>
              <w:jc w:val="center"/>
              <w:rPr>
                <w:sz w:val="20"/>
                <w:szCs w:val="20"/>
              </w:rPr>
            </w:pPr>
            <w:r w:rsidRPr="004D781F">
              <w:rPr>
                <w:sz w:val="20"/>
                <w:szCs w:val="20"/>
              </w:rPr>
              <w:t>Summary and Detailed Project Description is attached</w:t>
            </w:r>
          </w:p>
        </w:tc>
      </w:tr>
      <w:tr w:rsidR="00AA41E7" w:rsidRPr="00AA1AD9" w14:paraId="0FA22D88" w14:textId="77777777" w:rsidTr="00A118D5">
        <w:tc>
          <w:tcPr>
            <w:tcW w:w="4508" w:type="dxa"/>
            <w:vAlign w:val="center"/>
          </w:tcPr>
          <w:p w14:paraId="2AEAC4DE" w14:textId="55545259" w:rsidR="00AA41E7" w:rsidRPr="00AA1AD9" w:rsidRDefault="00AA41E7" w:rsidP="00AA41E7">
            <w:pPr>
              <w:spacing w:before="240" w:after="240"/>
              <w:jc w:val="center"/>
              <w:rPr>
                <w:b/>
                <w:bCs/>
              </w:rPr>
            </w:pPr>
            <w:r>
              <w:rPr>
                <w:sz w:val="20"/>
                <w:szCs w:val="20"/>
              </w:rPr>
              <w:t>Additional information/comments</w:t>
            </w:r>
          </w:p>
        </w:tc>
        <w:tc>
          <w:tcPr>
            <w:tcW w:w="4508" w:type="dxa"/>
            <w:vAlign w:val="center"/>
          </w:tcPr>
          <w:p w14:paraId="0B8F32F2" w14:textId="77777777" w:rsidR="00AA41E7" w:rsidRPr="00AA1AD9" w:rsidRDefault="00AA41E7" w:rsidP="00AA41E7">
            <w:pPr>
              <w:jc w:val="center"/>
              <w:rPr>
                <w:b/>
                <w:bCs/>
              </w:rPr>
            </w:pPr>
          </w:p>
        </w:tc>
      </w:tr>
      <w:tr w:rsidR="00AA41E7" w:rsidRPr="00AA1AD9" w14:paraId="25670D65" w14:textId="77777777" w:rsidTr="00A118D5">
        <w:tc>
          <w:tcPr>
            <w:tcW w:w="9016" w:type="dxa"/>
            <w:gridSpan w:val="2"/>
            <w:vAlign w:val="center"/>
          </w:tcPr>
          <w:p w14:paraId="2939B1CF" w14:textId="519DCE4D" w:rsidR="00AA41E7" w:rsidRPr="00AA1AD9" w:rsidRDefault="00AA41E7" w:rsidP="00AA41E7">
            <w:pPr>
              <w:spacing w:before="240" w:after="240"/>
              <w:jc w:val="center"/>
              <w:rPr>
                <w:b/>
                <w:bCs/>
              </w:rPr>
            </w:pPr>
            <w:r>
              <w:rPr>
                <w:b/>
                <w:bCs/>
                <w:sz w:val="20"/>
                <w:szCs w:val="20"/>
              </w:rPr>
              <w:t>2.  POINTS OF CONTACT</w:t>
            </w:r>
          </w:p>
        </w:tc>
      </w:tr>
      <w:tr w:rsidR="00AA41E7" w:rsidRPr="00AA1AD9" w14:paraId="79FC6FE7" w14:textId="77777777" w:rsidTr="00A118D5">
        <w:tc>
          <w:tcPr>
            <w:tcW w:w="9016" w:type="dxa"/>
            <w:gridSpan w:val="2"/>
            <w:vAlign w:val="center"/>
          </w:tcPr>
          <w:p w14:paraId="55E2D46E" w14:textId="180A5BE3" w:rsidR="00AA41E7" w:rsidRPr="00AA1AD9" w:rsidRDefault="00AA41E7" w:rsidP="00AA41E7">
            <w:pPr>
              <w:spacing w:before="240" w:after="240"/>
              <w:jc w:val="center"/>
              <w:rPr>
                <w:b/>
                <w:bCs/>
              </w:rPr>
            </w:pPr>
            <w:r>
              <w:rPr>
                <w:b/>
                <w:bCs/>
                <w:sz w:val="20"/>
                <w:szCs w:val="20"/>
              </w:rPr>
              <w:t>(i) Points of contact for the possible affected Party or Parties</w:t>
            </w:r>
          </w:p>
        </w:tc>
      </w:tr>
      <w:tr w:rsidR="00AA41E7" w:rsidRPr="00AA1AD9" w14:paraId="15BBDFE9" w14:textId="77777777" w:rsidTr="0073235F">
        <w:tc>
          <w:tcPr>
            <w:tcW w:w="4508" w:type="dxa"/>
            <w:vAlign w:val="center"/>
          </w:tcPr>
          <w:p w14:paraId="362ED102"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t>Authority responsible for coordinating activities relating to the EIA (refer to decision I/3, appendix)</w:t>
            </w:r>
          </w:p>
          <w:p w14:paraId="383E47B8" w14:textId="3D15124B" w:rsidR="00AA41E7" w:rsidRPr="00AA1AD9" w:rsidRDefault="00AA41E7" w:rsidP="00AA41E7">
            <w:pPr>
              <w:spacing w:after="240"/>
              <w:jc w:val="center"/>
              <w:rPr>
                <w:b/>
                <w:bCs/>
              </w:rPr>
            </w:pPr>
            <w:r>
              <w:rPr>
                <w:sz w:val="20"/>
                <w:szCs w:val="20"/>
              </w:rPr>
              <w:t>- Name, address, telephone and fax numbers</w:t>
            </w:r>
          </w:p>
        </w:tc>
        <w:tc>
          <w:tcPr>
            <w:tcW w:w="4508" w:type="dxa"/>
            <w:vAlign w:val="center"/>
          </w:tcPr>
          <w:p w14:paraId="2F0E4F6A" w14:textId="77777777" w:rsidR="0073235F" w:rsidRDefault="0073235F" w:rsidP="0073235F">
            <w:pPr>
              <w:jc w:val="center"/>
              <w:rPr>
                <w:sz w:val="20"/>
                <w:szCs w:val="20"/>
              </w:rPr>
            </w:pPr>
          </w:p>
          <w:p w14:paraId="27E6A149" w14:textId="12C1C77A" w:rsidR="0073235F" w:rsidRPr="0073235F" w:rsidRDefault="0073235F" w:rsidP="0073235F">
            <w:pPr>
              <w:jc w:val="center"/>
              <w:rPr>
                <w:sz w:val="20"/>
                <w:szCs w:val="20"/>
              </w:rPr>
            </w:pPr>
            <w:r w:rsidRPr="0073235F">
              <w:rPr>
                <w:sz w:val="20"/>
                <w:szCs w:val="20"/>
              </w:rPr>
              <w:t>Ministry of Environment and Water</w:t>
            </w:r>
          </w:p>
          <w:p w14:paraId="2E795677" w14:textId="77777777" w:rsidR="0073235F" w:rsidRPr="0073235F" w:rsidRDefault="0073235F" w:rsidP="0073235F">
            <w:pPr>
              <w:jc w:val="center"/>
              <w:rPr>
                <w:sz w:val="20"/>
                <w:szCs w:val="20"/>
              </w:rPr>
            </w:pPr>
            <w:r w:rsidRPr="0073235F">
              <w:rPr>
                <w:sz w:val="20"/>
                <w:szCs w:val="20"/>
              </w:rPr>
              <w:t>22 Maria-Luisa Blvd.</w:t>
            </w:r>
          </w:p>
          <w:p w14:paraId="7FF6CCFF" w14:textId="77777777" w:rsidR="0073235F" w:rsidRPr="0073235F" w:rsidRDefault="0073235F" w:rsidP="0073235F">
            <w:pPr>
              <w:jc w:val="center"/>
              <w:rPr>
                <w:sz w:val="20"/>
                <w:szCs w:val="20"/>
              </w:rPr>
            </w:pPr>
            <w:r w:rsidRPr="0073235F">
              <w:rPr>
                <w:sz w:val="20"/>
                <w:szCs w:val="20"/>
              </w:rPr>
              <w:t>1000 SOFIA</w:t>
            </w:r>
          </w:p>
          <w:p w14:paraId="3A235490" w14:textId="77777777" w:rsidR="0073235F" w:rsidRPr="0073235F" w:rsidRDefault="0073235F" w:rsidP="0073235F">
            <w:pPr>
              <w:jc w:val="center"/>
              <w:rPr>
                <w:sz w:val="20"/>
                <w:szCs w:val="20"/>
              </w:rPr>
            </w:pPr>
            <w:r w:rsidRPr="0073235F">
              <w:rPr>
                <w:sz w:val="20"/>
                <w:szCs w:val="20"/>
              </w:rPr>
              <w:t>Telephone: + 359 2 988 25 77</w:t>
            </w:r>
          </w:p>
          <w:p w14:paraId="67611725" w14:textId="77777777" w:rsidR="00AA41E7" w:rsidRDefault="0073235F" w:rsidP="0073235F">
            <w:pPr>
              <w:jc w:val="center"/>
              <w:rPr>
                <w:sz w:val="20"/>
                <w:szCs w:val="20"/>
              </w:rPr>
            </w:pPr>
            <w:r w:rsidRPr="0073235F">
              <w:rPr>
                <w:sz w:val="20"/>
                <w:szCs w:val="20"/>
              </w:rPr>
              <w:t xml:space="preserve">E-mail: </w:t>
            </w:r>
            <w:hyperlink r:id="rId9" w:history="1">
              <w:r w:rsidRPr="00D17AC9">
                <w:rPr>
                  <w:rStyle w:val="-"/>
                  <w:sz w:val="20"/>
                  <w:szCs w:val="20"/>
                </w:rPr>
                <w:t>espoo_eia_sea@moew.government.bg</w:t>
              </w:r>
            </w:hyperlink>
            <w:r>
              <w:rPr>
                <w:sz w:val="20"/>
                <w:szCs w:val="20"/>
              </w:rPr>
              <w:t xml:space="preserve"> </w:t>
            </w:r>
          </w:p>
          <w:p w14:paraId="48523B5B" w14:textId="5A1F1C14" w:rsidR="0073235F" w:rsidRPr="00AA1AD9" w:rsidRDefault="0073235F" w:rsidP="0073235F">
            <w:pPr>
              <w:jc w:val="center"/>
              <w:rPr>
                <w:b/>
                <w:bCs/>
              </w:rPr>
            </w:pPr>
          </w:p>
        </w:tc>
      </w:tr>
      <w:tr w:rsidR="00AA41E7" w:rsidRPr="00AA1AD9" w14:paraId="6CA04C26" w14:textId="77777777" w:rsidTr="00A118D5">
        <w:tc>
          <w:tcPr>
            <w:tcW w:w="4508" w:type="dxa"/>
            <w:vAlign w:val="center"/>
          </w:tcPr>
          <w:p w14:paraId="03585A8A" w14:textId="014C9ABB" w:rsidR="00AA41E7" w:rsidRPr="00AA1AD9" w:rsidRDefault="00AA41E7" w:rsidP="00AA41E7">
            <w:pPr>
              <w:spacing w:before="240" w:after="240"/>
              <w:jc w:val="center"/>
              <w:rPr>
                <w:b/>
                <w:bCs/>
              </w:rPr>
            </w:pPr>
            <w:r>
              <w:rPr>
                <w:sz w:val="20"/>
                <w:szCs w:val="20"/>
              </w:rPr>
              <w:t>List of affected Parties to which notification is being sent</w:t>
            </w:r>
          </w:p>
        </w:tc>
        <w:tc>
          <w:tcPr>
            <w:tcW w:w="4508" w:type="dxa"/>
            <w:vAlign w:val="center"/>
          </w:tcPr>
          <w:p w14:paraId="6F961B40" w14:textId="0F1E8625" w:rsidR="00AA41E7" w:rsidRPr="001E1069" w:rsidRDefault="00AA41E7" w:rsidP="00AA41E7">
            <w:pPr>
              <w:jc w:val="center"/>
              <w:rPr>
                <w:sz w:val="20"/>
                <w:szCs w:val="20"/>
                <w:lang w:val="en-US"/>
              </w:rPr>
            </w:pPr>
            <w:r w:rsidRPr="00321F90">
              <w:rPr>
                <w:sz w:val="20"/>
                <w:szCs w:val="20"/>
              </w:rPr>
              <w:t xml:space="preserve">Republic of </w:t>
            </w:r>
            <w:r>
              <w:rPr>
                <w:sz w:val="20"/>
                <w:szCs w:val="20"/>
                <w:lang w:val="en-US"/>
              </w:rPr>
              <w:t>Bulgaria</w:t>
            </w:r>
          </w:p>
        </w:tc>
      </w:tr>
      <w:tr w:rsidR="00AA41E7" w:rsidRPr="00AA1AD9" w14:paraId="0C47A633" w14:textId="77777777" w:rsidTr="00A118D5">
        <w:tc>
          <w:tcPr>
            <w:tcW w:w="9016" w:type="dxa"/>
            <w:gridSpan w:val="2"/>
            <w:vAlign w:val="center"/>
          </w:tcPr>
          <w:p w14:paraId="09F4B81B" w14:textId="1C98E9A1" w:rsidR="00AA41E7" w:rsidRPr="00AA1AD9" w:rsidRDefault="00AA41E7" w:rsidP="00AA41E7">
            <w:pPr>
              <w:spacing w:before="240" w:after="240"/>
              <w:jc w:val="center"/>
              <w:rPr>
                <w:b/>
                <w:bCs/>
              </w:rPr>
            </w:pPr>
            <w:r>
              <w:rPr>
                <w:b/>
                <w:bCs/>
                <w:sz w:val="20"/>
                <w:szCs w:val="20"/>
              </w:rPr>
              <w:t>(ii) Points of contact for the Party of origin</w:t>
            </w:r>
          </w:p>
        </w:tc>
      </w:tr>
      <w:tr w:rsidR="00AA41E7" w:rsidRPr="00AA1AD9" w14:paraId="5D05409B" w14:textId="77777777" w:rsidTr="00A118D5">
        <w:tc>
          <w:tcPr>
            <w:tcW w:w="4508" w:type="dxa"/>
            <w:vAlign w:val="center"/>
          </w:tcPr>
          <w:p w14:paraId="4617AAAD"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t>Authority responsible for coordinating activities relating to the EIA (refer to decision I/3, appendix)</w:t>
            </w:r>
          </w:p>
          <w:p w14:paraId="60EAF3FC" w14:textId="14FB9B32" w:rsidR="00AA41E7" w:rsidRPr="00AA1AD9" w:rsidRDefault="00AA41E7" w:rsidP="00AA41E7">
            <w:pPr>
              <w:spacing w:after="240"/>
              <w:jc w:val="center"/>
              <w:rPr>
                <w:b/>
                <w:bCs/>
              </w:rPr>
            </w:pPr>
            <w:r>
              <w:rPr>
                <w:sz w:val="20"/>
                <w:szCs w:val="20"/>
              </w:rPr>
              <w:t>- Name, address, telephone and fax numbers</w:t>
            </w:r>
          </w:p>
        </w:tc>
        <w:tc>
          <w:tcPr>
            <w:tcW w:w="4508" w:type="dxa"/>
            <w:vAlign w:val="center"/>
          </w:tcPr>
          <w:p w14:paraId="0A0CB37B" w14:textId="77777777" w:rsidR="0073235F" w:rsidRPr="0073235F" w:rsidRDefault="0073235F" w:rsidP="0073235F">
            <w:pPr>
              <w:jc w:val="center"/>
              <w:rPr>
                <w:sz w:val="20"/>
                <w:szCs w:val="20"/>
              </w:rPr>
            </w:pPr>
            <w:r w:rsidRPr="0073235F">
              <w:rPr>
                <w:sz w:val="20"/>
                <w:szCs w:val="20"/>
              </w:rPr>
              <w:t>Directorate of Environmental Licensing</w:t>
            </w:r>
          </w:p>
          <w:p w14:paraId="244E3932" w14:textId="77777777" w:rsidR="0073235F" w:rsidRPr="0073235F" w:rsidRDefault="0073235F" w:rsidP="0073235F">
            <w:pPr>
              <w:jc w:val="center"/>
              <w:rPr>
                <w:sz w:val="20"/>
                <w:szCs w:val="20"/>
              </w:rPr>
            </w:pPr>
            <w:r w:rsidRPr="0073235F">
              <w:rPr>
                <w:sz w:val="20"/>
                <w:szCs w:val="20"/>
              </w:rPr>
              <w:t>Ministry of Environment and Energy</w:t>
            </w:r>
          </w:p>
          <w:p w14:paraId="67F4FFE3" w14:textId="77777777" w:rsidR="0073235F" w:rsidRPr="0073235F" w:rsidRDefault="0073235F" w:rsidP="0073235F">
            <w:pPr>
              <w:jc w:val="center"/>
              <w:rPr>
                <w:sz w:val="20"/>
                <w:szCs w:val="20"/>
              </w:rPr>
            </w:pPr>
            <w:r w:rsidRPr="0073235F">
              <w:rPr>
                <w:sz w:val="20"/>
                <w:szCs w:val="20"/>
              </w:rPr>
              <w:t>11, Alexandras Av., 11473 ATHENS, Greece</w:t>
            </w:r>
          </w:p>
          <w:p w14:paraId="309EF40C" w14:textId="606B77B8" w:rsidR="00AA41E7" w:rsidRPr="00AA1AD9" w:rsidRDefault="0073235F" w:rsidP="0073235F">
            <w:pPr>
              <w:jc w:val="center"/>
              <w:rPr>
                <w:b/>
                <w:bCs/>
              </w:rPr>
            </w:pPr>
            <w:r w:rsidRPr="0073235F">
              <w:rPr>
                <w:sz w:val="20"/>
                <w:szCs w:val="20"/>
              </w:rPr>
              <w:t xml:space="preserve">E-mail: </w:t>
            </w:r>
            <w:hyperlink r:id="rId10" w:history="1">
              <w:r w:rsidRPr="00D17AC9">
                <w:rPr>
                  <w:rStyle w:val="-"/>
                  <w:sz w:val="20"/>
                  <w:szCs w:val="20"/>
                </w:rPr>
                <w:t>sec.dipa@prv.ypeka.gr</w:t>
              </w:r>
            </w:hyperlink>
            <w:r>
              <w:rPr>
                <w:sz w:val="20"/>
                <w:szCs w:val="20"/>
              </w:rPr>
              <w:t xml:space="preserve"> </w:t>
            </w:r>
          </w:p>
        </w:tc>
      </w:tr>
      <w:tr w:rsidR="00AA41E7" w:rsidRPr="00AA1AD9" w14:paraId="2E42AD93" w14:textId="77777777" w:rsidTr="00A118D5">
        <w:tc>
          <w:tcPr>
            <w:tcW w:w="4508" w:type="dxa"/>
            <w:vAlign w:val="center"/>
          </w:tcPr>
          <w:p w14:paraId="74E54DD5" w14:textId="77777777" w:rsidR="00AA41E7" w:rsidRDefault="00AA41E7" w:rsidP="00AA41E7">
            <w:pPr>
              <w:tabs>
                <w:tab w:val="left" w:pos="0"/>
                <w:tab w:val="left" w:pos="566"/>
                <w:tab w:val="left" w:pos="1020"/>
                <w:tab w:val="left" w:pos="1530"/>
                <w:tab w:val="left" w:pos="1983"/>
                <w:tab w:val="left" w:pos="2380"/>
                <w:tab w:val="left" w:pos="2776"/>
                <w:tab w:val="left" w:pos="3230"/>
                <w:tab w:val="left" w:pos="3684"/>
                <w:tab w:val="left" w:pos="4194"/>
                <w:tab w:val="left" w:pos="4647"/>
                <w:tab w:val="left" w:pos="4988"/>
                <w:tab w:val="left" w:pos="5498"/>
                <w:tab w:val="left" w:pos="5952"/>
                <w:tab w:val="left" w:pos="6361"/>
                <w:tab w:val="left" w:pos="6939"/>
              </w:tabs>
              <w:spacing w:before="240"/>
              <w:jc w:val="center"/>
              <w:rPr>
                <w:sz w:val="20"/>
                <w:szCs w:val="20"/>
              </w:rPr>
            </w:pPr>
            <w:r>
              <w:rPr>
                <w:sz w:val="20"/>
                <w:szCs w:val="20"/>
              </w:rPr>
              <w:t>Decision-making authority if different than authority responsible for coordinating activities relating to the EIA</w:t>
            </w:r>
          </w:p>
          <w:p w14:paraId="498B134E" w14:textId="1BE7C796" w:rsidR="00AA41E7" w:rsidRPr="00AA1AD9" w:rsidRDefault="00AA41E7" w:rsidP="00AA41E7">
            <w:pPr>
              <w:spacing w:after="240"/>
              <w:jc w:val="center"/>
              <w:rPr>
                <w:b/>
                <w:bCs/>
              </w:rPr>
            </w:pPr>
            <w:r>
              <w:rPr>
                <w:sz w:val="20"/>
                <w:szCs w:val="20"/>
              </w:rPr>
              <w:t>- Name, address, telephone and fax numbers</w:t>
            </w:r>
          </w:p>
        </w:tc>
        <w:tc>
          <w:tcPr>
            <w:tcW w:w="4508" w:type="dxa"/>
            <w:vAlign w:val="center"/>
          </w:tcPr>
          <w:p w14:paraId="77706795" w14:textId="77777777" w:rsidR="00AA41E7" w:rsidRPr="00AA1AD9" w:rsidRDefault="00AA41E7" w:rsidP="00AA41E7">
            <w:pPr>
              <w:jc w:val="center"/>
              <w:rPr>
                <w:b/>
                <w:bCs/>
              </w:rPr>
            </w:pPr>
          </w:p>
        </w:tc>
      </w:tr>
      <w:tr w:rsidR="00AA41E7" w:rsidRPr="00AA1AD9" w14:paraId="33CF4034" w14:textId="77777777" w:rsidTr="00A118D5">
        <w:tc>
          <w:tcPr>
            <w:tcW w:w="9016" w:type="dxa"/>
            <w:gridSpan w:val="2"/>
            <w:vAlign w:val="center"/>
          </w:tcPr>
          <w:p w14:paraId="491E8B35" w14:textId="37F24D72" w:rsidR="00AA41E7" w:rsidRPr="00AA1AD9" w:rsidRDefault="00AA41E7" w:rsidP="00AA41E7">
            <w:pPr>
              <w:spacing w:before="240" w:after="240"/>
              <w:jc w:val="center"/>
              <w:rPr>
                <w:b/>
                <w:bCs/>
              </w:rPr>
            </w:pPr>
            <w:r>
              <w:rPr>
                <w:b/>
                <w:bCs/>
                <w:sz w:val="20"/>
                <w:szCs w:val="20"/>
              </w:rPr>
              <w:t>3. INFORMATION ON THE EIA PROCESS IN THE COUNTRY WHERE THE PROPOSED ACTIVITY IS LOCATED</w:t>
            </w:r>
          </w:p>
        </w:tc>
      </w:tr>
      <w:tr w:rsidR="00AA41E7" w:rsidRPr="00AA1AD9" w14:paraId="119ECB5D" w14:textId="77777777" w:rsidTr="00A118D5">
        <w:tc>
          <w:tcPr>
            <w:tcW w:w="9016" w:type="dxa"/>
            <w:gridSpan w:val="2"/>
            <w:vAlign w:val="center"/>
          </w:tcPr>
          <w:p w14:paraId="38CFA94D" w14:textId="50C52030" w:rsidR="00AA41E7" w:rsidRPr="00AA1AD9" w:rsidRDefault="00AA41E7" w:rsidP="00AA41E7">
            <w:pPr>
              <w:spacing w:before="240" w:after="240"/>
              <w:jc w:val="center"/>
              <w:rPr>
                <w:b/>
                <w:bCs/>
              </w:rPr>
            </w:pPr>
            <w:r>
              <w:rPr>
                <w:b/>
                <w:bCs/>
                <w:sz w:val="20"/>
                <w:szCs w:val="20"/>
              </w:rPr>
              <w:t>(i) Information on the EIA process that will be applied to the proposed activity</w:t>
            </w:r>
          </w:p>
        </w:tc>
      </w:tr>
      <w:tr w:rsidR="00AA41E7" w:rsidRPr="00AA1AD9" w14:paraId="3303FCB5" w14:textId="77777777" w:rsidTr="00A118D5">
        <w:tc>
          <w:tcPr>
            <w:tcW w:w="4508" w:type="dxa"/>
            <w:vAlign w:val="center"/>
          </w:tcPr>
          <w:p w14:paraId="335191FC" w14:textId="365D3C6F" w:rsidR="00AA41E7" w:rsidRPr="00AA1AD9" w:rsidRDefault="00AA41E7" w:rsidP="00AA41E7">
            <w:pPr>
              <w:spacing w:before="240" w:after="240"/>
              <w:jc w:val="center"/>
              <w:rPr>
                <w:b/>
                <w:bCs/>
              </w:rPr>
            </w:pPr>
            <w:r>
              <w:rPr>
                <w:sz w:val="20"/>
                <w:szCs w:val="20"/>
              </w:rPr>
              <w:t>Time schedule</w:t>
            </w:r>
          </w:p>
        </w:tc>
        <w:tc>
          <w:tcPr>
            <w:tcW w:w="4508" w:type="dxa"/>
            <w:vAlign w:val="center"/>
          </w:tcPr>
          <w:p w14:paraId="5B5A51E1" w14:textId="2BEAE35A" w:rsidR="00AA41E7" w:rsidRPr="003956FF" w:rsidRDefault="003956FF" w:rsidP="00AA41E7">
            <w:pPr>
              <w:jc w:val="center"/>
              <w:rPr>
                <w:sz w:val="20"/>
                <w:szCs w:val="20"/>
              </w:rPr>
            </w:pPr>
            <w:r w:rsidRPr="003956FF">
              <w:rPr>
                <w:sz w:val="20"/>
                <w:szCs w:val="20"/>
              </w:rPr>
              <w:t>According to ar. 3, L. 4014/2011 as</w:t>
            </w:r>
            <w:r>
              <w:rPr>
                <w:sz w:val="20"/>
                <w:szCs w:val="20"/>
              </w:rPr>
              <w:t xml:space="preserve"> amended and occurs</w:t>
            </w:r>
          </w:p>
        </w:tc>
      </w:tr>
    </w:tbl>
    <w:p w14:paraId="36F410CE" w14:textId="77777777" w:rsidR="00456814" w:rsidRPr="00AA1AD9" w:rsidRDefault="00456814" w:rsidP="00456814">
      <w:pPr>
        <w:rPr>
          <w:b/>
          <w:bCs/>
        </w:rPr>
      </w:pPr>
    </w:p>
    <w:p w14:paraId="237ECD80" w14:textId="77777777" w:rsidR="005F6DF0" w:rsidRPr="00AA1AD9" w:rsidRDefault="005F6DF0" w:rsidP="00E90377">
      <w:pPr>
        <w:rPr>
          <w:sz w:val="20"/>
          <w:szCs w:val="20"/>
        </w:rPr>
      </w:pPr>
    </w:p>
    <w:tbl>
      <w:tblPr>
        <w:tblStyle w:val="a7"/>
        <w:tblW w:w="0" w:type="auto"/>
        <w:tblLook w:val="04A0" w:firstRow="1" w:lastRow="0" w:firstColumn="1" w:lastColumn="0" w:noHBand="0" w:noVBand="1"/>
      </w:tblPr>
      <w:tblGrid>
        <w:gridCol w:w="4508"/>
        <w:gridCol w:w="4508"/>
      </w:tblGrid>
      <w:tr w:rsidR="002C235B" w14:paraId="012655AB" w14:textId="77777777" w:rsidTr="002C235B">
        <w:tc>
          <w:tcPr>
            <w:tcW w:w="4508" w:type="dxa"/>
          </w:tcPr>
          <w:p w14:paraId="019AE763" w14:textId="3EC9569E" w:rsidR="002C235B" w:rsidRPr="00054D69" w:rsidRDefault="002C235B" w:rsidP="002C235B">
            <w:pPr>
              <w:spacing w:before="240" w:after="240"/>
              <w:rPr>
                <w:lang w:val="en-US"/>
              </w:rPr>
            </w:pPr>
            <w:r>
              <w:rPr>
                <w:sz w:val="20"/>
                <w:szCs w:val="20"/>
              </w:rPr>
              <w:t>Opportunities for the affected Party or Parties to be involved in the EIA process</w:t>
            </w:r>
          </w:p>
        </w:tc>
        <w:tc>
          <w:tcPr>
            <w:tcW w:w="4508" w:type="dxa"/>
          </w:tcPr>
          <w:p w14:paraId="7F5C69CC" w14:textId="77777777" w:rsidR="002C235B" w:rsidRPr="00054D69" w:rsidRDefault="003956FF">
            <w:pPr>
              <w:rPr>
                <w:sz w:val="20"/>
                <w:szCs w:val="20"/>
                <w:lang w:val="en-US"/>
              </w:rPr>
            </w:pPr>
            <w:r w:rsidRPr="008E111F">
              <w:rPr>
                <w:sz w:val="20"/>
                <w:szCs w:val="20"/>
              </w:rPr>
              <w:t>According to ar. 3, L. 4014/2011 as amended and occurs</w:t>
            </w:r>
          </w:p>
          <w:p w14:paraId="2EAB6AA0" w14:textId="5FD3EB81" w:rsidR="00497865" w:rsidRPr="008E111F" w:rsidRDefault="00497865">
            <w:pPr>
              <w:rPr>
                <w:sz w:val="20"/>
                <w:szCs w:val="20"/>
                <w:lang w:val="en-US"/>
              </w:rPr>
            </w:pPr>
            <w:r w:rsidRPr="008E111F">
              <w:rPr>
                <w:sz w:val="20"/>
                <w:szCs w:val="20"/>
                <w:lang w:val="en-US"/>
              </w:rPr>
              <w:t>L. 2540/1997 Ratification of the Convention on Environmental Impact Assessment in a Transboundary Context (Espoo Convention)</w:t>
            </w:r>
          </w:p>
        </w:tc>
      </w:tr>
      <w:tr w:rsidR="002C235B" w14:paraId="4FB22A55" w14:textId="77777777" w:rsidTr="002C235B">
        <w:tc>
          <w:tcPr>
            <w:tcW w:w="4508" w:type="dxa"/>
          </w:tcPr>
          <w:p w14:paraId="36B1426C" w14:textId="02F6C372" w:rsidR="002C235B" w:rsidRDefault="002C235B" w:rsidP="002C235B">
            <w:pPr>
              <w:spacing w:before="240" w:after="240"/>
            </w:pPr>
            <w:r>
              <w:rPr>
                <w:sz w:val="20"/>
                <w:szCs w:val="20"/>
              </w:rPr>
              <w:lastRenderedPageBreak/>
              <w:t>Opportunities for the affected Party or Parties to review and comment on the notification and the EIA documentation</w:t>
            </w:r>
          </w:p>
        </w:tc>
        <w:tc>
          <w:tcPr>
            <w:tcW w:w="4508" w:type="dxa"/>
          </w:tcPr>
          <w:p w14:paraId="494DFB65" w14:textId="29658C79" w:rsidR="002C235B" w:rsidRPr="008E111F" w:rsidRDefault="00497865" w:rsidP="002C235B">
            <w:pPr>
              <w:rPr>
                <w:sz w:val="20"/>
                <w:szCs w:val="20"/>
              </w:rPr>
            </w:pPr>
            <w:r w:rsidRPr="008E111F">
              <w:rPr>
                <w:sz w:val="20"/>
                <w:szCs w:val="20"/>
              </w:rPr>
              <w:t>L. 2540/1997 Ratification of the Convention on Environmental Impact Assessment in a Transboundary Context (Espoo Convention)</w:t>
            </w:r>
          </w:p>
        </w:tc>
      </w:tr>
      <w:tr w:rsidR="002C235B" w14:paraId="22FD5204" w14:textId="77777777" w:rsidTr="002C235B">
        <w:tc>
          <w:tcPr>
            <w:tcW w:w="4508" w:type="dxa"/>
          </w:tcPr>
          <w:p w14:paraId="010ED427" w14:textId="4FB4AB0E" w:rsidR="002C235B" w:rsidRDefault="002C235B" w:rsidP="002C235B">
            <w:pPr>
              <w:spacing w:before="240" w:after="240"/>
            </w:pPr>
            <w:r>
              <w:rPr>
                <w:sz w:val="20"/>
                <w:szCs w:val="20"/>
              </w:rPr>
              <w:t>Nature and timing of the possible decision</w:t>
            </w:r>
          </w:p>
        </w:tc>
        <w:tc>
          <w:tcPr>
            <w:tcW w:w="4508" w:type="dxa"/>
          </w:tcPr>
          <w:p w14:paraId="5163E1EE" w14:textId="77777777" w:rsidR="002C235B" w:rsidRPr="008E111F" w:rsidRDefault="004F714B" w:rsidP="002C235B">
            <w:pPr>
              <w:rPr>
                <w:sz w:val="20"/>
                <w:szCs w:val="20"/>
              </w:rPr>
            </w:pPr>
            <w:r w:rsidRPr="008E111F">
              <w:rPr>
                <w:sz w:val="20"/>
                <w:szCs w:val="20"/>
              </w:rPr>
              <w:t>According to ar. 2, L. 2540/1997 “The original Party shall ensure that an environmental impact assessment is carried out, in accordance with the provisions of this Convention, before decisions are taken to authorise or undertake a proposed activity listed in Annex I which is likely to have significant adverse transboundary effects”.</w:t>
            </w:r>
          </w:p>
          <w:p w14:paraId="54425166" w14:textId="77777777" w:rsidR="004F714B" w:rsidRPr="008E111F" w:rsidRDefault="004F714B" w:rsidP="002C235B">
            <w:pPr>
              <w:rPr>
                <w:sz w:val="20"/>
                <w:szCs w:val="20"/>
              </w:rPr>
            </w:pPr>
          </w:p>
          <w:p w14:paraId="30ED8468" w14:textId="1F704F84" w:rsidR="004F714B" w:rsidRPr="008E111F" w:rsidRDefault="004F714B" w:rsidP="002C235B">
            <w:pPr>
              <w:rPr>
                <w:sz w:val="20"/>
                <w:szCs w:val="20"/>
              </w:rPr>
            </w:pPr>
            <w:r w:rsidRPr="008E111F">
              <w:rPr>
                <w:sz w:val="20"/>
                <w:szCs w:val="20"/>
              </w:rPr>
              <w:t>It is noted that the project under evaluation is not included in Annex I.</w:t>
            </w:r>
          </w:p>
        </w:tc>
      </w:tr>
      <w:tr w:rsidR="002C235B" w14:paraId="232C4450" w14:textId="77777777" w:rsidTr="002C235B">
        <w:tc>
          <w:tcPr>
            <w:tcW w:w="4508" w:type="dxa"/>
          </w:tcPr>
          <w:p w14:paraId="6B402653" w14:textId="61130C3B" w:rsidR="002C235B" w:rsidRDefault="002C235B" w:rsidP="002C235B">
            <w:pPr>
              <w:spacing w:before="240" w:after="240"/>
            </w:pPr>
            <w:r>
              <w:rPr>
                <w:sz w:val="20"/>
                <w:szCs w:val="20"/>
              </w:rPr>
              <w:t>Process for approval of the proposed activity</w:t>
            </w:r>
          </w:p>
        </w:tc>
        <w:tc>
          <w:tcPr>
            <w:tcW w:w="4508" w:type="dxa"/>
          </w:tcPr>
          <w:p w14:paraId="170B2F8F" w14:textId="77E4DEE7" w:rsidR="002C235B" w:rsidRPr="008E111F" w:rsidRDefault="004F714B" w:rsidP="002C235B">
            <w:pPr>
              <w:rPr>
                <w:sz w:val="20"/>
                <w:szCs w:val="20"/>
              </w:rPr>
            </w:pPr>
            <w:r w:rsidRPr="008E111F">
              <w:rPr>
                <w:sz w:val="20"/>
                <w:szCs w:val="20"/>
              </w:rPr>
              <w:t>Annex IV of the L. 2540/1997 (Ratification of the Espoo Convention)</w:t>
            </w:r>
          </w:p>
        </w:tc>
      </w:tr>
      <w:tr w:rsidR="002C235B" w14:paraId="1C08D4CB" w14:textId="77777777" w:rsidTr="002C235B">
        <w:tc>
          <w:tcPr>
            <w:tcW w:w="4508" w:type="dxa"/>
          </w:tcPr>
          <w:p w14:paraId="74456FD9" w14:textId="32C9239A" w:rsidR="002C235B" w:rsidRDefault="002C235B" w:rsidP="002C235B">
            <w:pPr>
              <w:spacing w:before="240" w:after="240"/>
            </w:pPr>
            <w:r>
              <w:rPr>
                <w:sz w:val="20"/>
                <w:szCs w:val="20"/>
              </w:rPr>
              <w:t>Additional information/comments</w:t>
            </w:r>
          </w:p>
        </w:tc>
        <w:tc>
          <w:tcPr>
            <w:tcW w:w="4508" w:type="dxa"/>
          </w:tcPr>
          <w:p w14:paraId="26E0E047" w14:textId="77777777" w:rsidR="002C235B" w:rsidRDefault="002C235B" w:rsidP="002C235B"/>
        </w:tc>
      </w:tr>
      <w:tr w:rsidR="002C235B" w14:paraId="0ED927D7" w14:textId="77777777" w:rsidTr="002360B6">
        <w:tc>
          <w:tcPr>
            <w:tcW w:w="9016" w:type="dxa"/>
            <w:gridSpan w:val="2"/>
          </w:tcPr>
          <w:p w14:paraId="15D45BF9" w14:textId="6B0AEF37" w:rsidR="002C235B" w:rsidRDefault="002C235B" w:rsidP="002C235B">
            <w:pPr>
              <w:spacing w:before="240" w:after="240"/>
              <w:jc w:val="center"/>
            </w:pPr>
            <w:r>
              <w:rPr>
                <w:b/>
                <w:bCs/>
                <w:sz w:val="20"/>
                <w:szCs w:val="20"/>
              </w:rPr>
              <w:t>4.  INFORMATION ON THE PUBLIC PARTICIPATION PROCESS IN THE COUNTRY OF ORIGIN</w:t>
            </w:r>
          </w:p>
        </w:tc>
      </w:tr>
      <w:tr w:rsidR="002C235B" w14:paraId="4CB57753" w14:textId="77777777" w:rsidTr="00352138">
        <w:tc>
          <w:tcPr>
            <w:tcW w:w="4508" w:type="dxa"/>
          </w:tcPr>
          <w:p w14:paraId="7874FD7A" w14:textId="06695B80" w:rsidR="002C235B" w:rsidRDefault="002C235B" w:rsidP="002C235B">
            <w:pPr>
              <w:spacing w:before="240" w:after="240"/>
            </w:pPr>
            <w:r>
              <w:rPr>
                <w:sz w:val="20"/>
                <w:szCs w:val="20"/>
              </w:rPr>
              <w:t>Public participation procedures</w:t>
            </w:r>
          </w:p>
        </w:tc>
        <w:tc>
          <w:tcPr>
            <w:tcW w:w="4508" w:type="dxa"/>
            <w:vAlign w:val="center"/>
          </w:tcPr>
          <w:p w14:paraId="3B2D1CC5" w14:textId="3823BD44" w:rsidR="002C235B" w:rsidRPr="00352138" w:rsidRDefault="00352138" w:rsidP="00352138">
            <w:pPr>
              <w:jc w:val="center"/>
              <w:rPr>
                <w:sz w:val="20"/>
                <w:szCs w:val="20"/>
              </w:rPr>
            </w:pPr>
            <w:r w:rsidRPr="00352138">
              <w:rPr>
                <w:sz w:val="20"/>
                <w:szCs w:val="20"/>
              </w:rPr>
              <w:t>The Public participates in the EIA process by accessing the EIA report via the internet (</w:t>
            </w:r>
            <w:hyperlink r:id="rId11" w:history="1">
              <w:r w:rsidRPr="00D17AC9">
                <w:rPr>
                  <w:rStyle w:val="-"/>
                  <w:sz w:val="20"/>
                  <w:szCs w:val="20"/>
                </w:rPr>
                <w:t>https://eprm.ypen.gr</w:t>
              </w:r>
            </w:hyperlink>
            <w:r w:rsidRPr="00352138">
              <w:rPr>
                <w:sz w:val="20"/>
                <w:szCs w:val="20"/>
              </w:rPr>
              <w:t>)</w:t>
            </w:r>
            <w:r>
              <w:rPr>
                <w:sz w:val="20"/>
                <w:szCs w:val="20"/>
              </w:rPr>
              <w:t xml:space="preserve"> </w:t>
            </w:r>
            <w:r w:rsidRPr="00352138">
              <w:rPr>
                <w:sz w:val="20"/>
                <w:szCs w:val="20"/>
              </w:rPr>
              <w:t>and submitting its opinions</w:t>
            </w:r>
          </w:p>
        </w:tc>
      </w:tr>
      <w:tr w:rsidR="002C235B" w14:paraId="19DA8902" w14:textId="77777777" w:rsidTr="00352138">
        <w:tc>
          <w:tcPr>
            <w:tcW w:w="4508" w:type="dxa"/>
          </w:tcPr>
          <w:p w14:paraId="76008A64" w14:textId="12E7FBB2" w:rsidR="002C235B" w:rsidRDefault="002C235B" w:rsidP="002C235B">
            <w:pPr>
              <w:spacing w:before="240" w:after="240"/>
            </w:pPr>
            <w:r>
              <w:rPr>
                <w:sz w:val="20"/>
                <w:szCs w:val="20"/>
              </w:rPr>
              <w:t>Expected start and duration of public consultation</w:t>
            </w:r>
          </w:p>
        </w:tc>
        <w:tc>
          <w:tcPr>
            <w:tcW w:w="4508" w:type="dxa"/>
            <w:vAlign w:val="center"/>
          </w:tcPr>
          <w:p w14:paraId="0DCA02CF" w14:textId="4F0AB7A6" w:rsidR="002C235B" w:rsidRPr="00352138" w:rsidRDefault="00352138" w:rsidP="00352138">
            <w:pPr>
              <w:jc w:val="center"/>
              <w:rPr>
                <w:sz w:val="20"/>
                <w:szCs w:val="20"/>
              </w:rPr>
            </w:pPr>
            <w:r w:rsidRPr="00352138">
              <w:rPr>
                <w:sz w:val="20"/>
                <w:szCs w:val="20"/>
              </w:rPr>
              <w:t>30 days after the reception of this notification</w:t>
            </w:r>
          </w:p>
        </w:tc>
      </w:tr>
      <w:tr w:rsidR="002C235B" w14:paraId="1E5DBAD8" w14:textId="77777777" w:rsidTr="002C235B">
        <w:tc>
          <w:tcPr>
            <w:tcW w:w="4508" w:type="dxa"/>
          </w:tcPr>
          <w:p w14:paraId="3BDA286A" w14:textId="68AF85FF" w:rsidR="002C235B" w:rsidRDefault="002C235B" w:rsidP="002C235B">
            <w:pPr>
              <w:spacing w:before="240" w:after="240"/>
            </w:pPr>
            <w:r>
              <w:rPr>
                <w:sz w:val="20"/>
                <w:szCs w:val="20"/>
              </w:rPr>
              <w:t>Additional information/comments</w:t>
            </w:r>
          </w:p>
        </w:tc>
        <w:tc>
          <w:tcPr>
            <w:tcW w:w="4508" w:type="dxa"/>
          </w:tcPr>
          <w:p w14:paraId="3B4D4506" w14:textId="77777777" w:rsidR="002C235B" w:rsidRDefault="002C235B" w:rsidP="002C235B"/>
        </w:tc>
      </w:tr>
      <w:tr w:rsidR="002C235B" w14:paraId="6C307CAD" w14:textId="77777777" w:rsidTr="00283DD3">
        <w:tc>
          <w:tcPr>
            <w:tcW w:w="9016" w:type="dxa"/>
            <w:gridSpan w:val="2"/>
          </w:tcPr>
          <w:p w14:paraId="7B1EEB29" w14:textId="17985F2A" w:rsidR="002C235B" w:rsidRDefault="002C235B" w:rsidP="002C235B">
            <w:pPr>
              <w:spacing w:before="240" w:after="240"/>
              <w:jc w:val="center"/>
            </w:pPr>
            <w:r>
              <w:rPr>
                <w:b/>
                <w:bCs/>
                <w:sz w:val="20"/>
                <w:szCs w:val="20"/>
              </w:rPr>
              <w:t>5.  DEADLINE FOR RESPONSE</w:t>
            </w:r>
          </w:p>
        </w:tc>
      </w:tr>
      <w:tr w:rsidR="002C235B" w14:paraId="06768C0C" w14:textId="77777777" w:rsidTr="00352138">
        <w:tc>
          <w:tcPr>
            <w:tcW w:w="4508" w:type="dxa"/>
          </w:tcPr>
          <w:p w14:paraId="27F14885" w14:textId="63E8CBF5" w:rsidR="002C235B" w:rsidRDefault="002C235B" w:rsidP="002C235B">
            <w:pPr>
              <w:spacing w:before="240" w:after="240"/>
              <w:rPr>
                <w:b/>
                <w:bCs/>
                <w:sz w:val="20"/>
                <w:szCs w:val="20"/>
              </w:rPr>
            </w:pPr>
            <w:r>
              <w:rPr>
                <w:sz w:val="20"/>
                <w:szCs w:val="20"/>
              </w:rPr>
              <w:t>Date</w:t>
            </w:r>
          </w:p>
        </w:tc>
        <w:tc>
          <w:tcPr>
            <w:tcW w:w="4508" w:type="dxa"/>
            <w:vAlign w:val="center"/>
          </w:tcPr>
          <w:p w14:paraId="6E77D6C1" w14:textId="14CB82DA" w:rsidR="002C235B" w:rsidRPr="00352138" w:rsidRDefault="00352138" w:rsidP="00352138">
            <w:pPr>
              <w:jc w:val="center"/>
              <w:rPr>
                <w:sz w:val="20"/>
                <w:szCs w:val="20"/>
              </w:rPr>
            </w:pPr>
            <w:r w:rsidRPr="00352138">
              <w:rPr>
                <w:sz w:val="20"/>
                <w:szCs w:val="20"/>
              </w:rPr>
              <w:t>20 days after the reception of this notification</w:t>
            </w:r>
          </w:p>
        </w:tc>
      </w:tr>
    </w:tbl>
    <w:p w14:paraId="182212C7" w14:textId="77777777" w:rsidR="00174B95" w:rsidRDefault="00174B95"/>
    <w:sectPr w:rsidR="00174B95" w:rsidSect="00A17E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2781" w14:textId="77777777" w:rsidR="007B1D85" w:rsidRDefault="007B1D85" w:rsidP="00E90377">
      <w:r>
        <w:separator/>
      </w:r>
    </w:p>
  </w:endnote>
  <w:endnote w:type="continuationSeparator" w:id="0">
    <w:p w14:paraId="04B59A6F" w14:textId="77777777" w:rsidR="007B1D85" w:rsidRDefault="007B1D85" w:rsidP="00E9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2F72" w14:textId="77777777" w:rsidR="00513037" w:rsidRDefault="0051303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C7BB" w14:textId="77777777" w:rsidR="00513037" w:rsidRDefault="00513037">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4D14D" w14:textId="77777777" w:rsidR="00513037" w:rsidRDefault="0051303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6871B" w14:textId="77777777" w:rsidR="007B1D85" w:rsidRDefault="007B1D85" w:rsidP="00E90377">
      <w:r>
        <w:separator/>
      </w:r>
    </w:p>
  </w:footnote>
  <w:footnote w:type="continuationSeparator" w:id="0">
    <w:p w14:paraId="79B40526" w14:textId="77777777" w:rsidR="007B1D85" w:rsidRDefault="007B1D85" w:rsidP="00E90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36FB" w14:textId="77777777" w:rsidR="00513037" w:rsidRDefault="0051303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9C37" w14:textId="77777777" w:rsidR="00513037" w:rsidRDefault="0051303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80DD" w14:textId="450F377C" w:rsidR="004A5E52" w:rsidRPr="0056281E" w:rsidRDefault="00A17E78" w:rsidP="000216CB">
    <w:pPr>
      <w:pStyle w:val="a5"/>
      <w:rPr>
        <w:rFonts w:asciiTheme="majorBidi" w:hAnsiTheme="majorBidi" w:cstheme="majorBidi"/>
        <w:i/>
        <w:iCs/>
        <w:color w:val="2F5496" w:themeColor="accent1" w:themeShade="BF"/>
        <w:sz w:val="18"/>
        <w:szCs w:val="18"/>
      </w:rPr>
    </w:pPr>
    <w:r w:rsidRPr="0056281E">
      <w:rPr>
        <w:rFonts w:asciiTheme="majorBidi" w:hAnsiTheme="majorBidi" w:cstheme="majorBidi"/>
        <w:i/>
        <w:iCs/>
        <w:color w:val="2F5496" w:themeColor="accent1" w:themeShade="BF"/>
        <w:sz w:val="18"/>
        <w:szCs w:val="18"/>
      </w:rPr>
      <w:t xml:space="preserve">The format for notification to an affected Party of a proposed activity under article 3 of the Convention was adopted by the Meeting of the Parties to the Convention on Environmental Impact Assessment in a Transboundary Context by </w:t>
    </w:r>
    <w:r w:rsidRPr="0056281E">
      <w:rPr>
        <w:rFonts w:asciiTheme="majorBidi" w:hAnsiTheme="majorBidi" w:cstheme="majorBidi"/>
        <w:i/>
        <w:iCs/>
        <w:color w:val="2F5496" w:themeColor="accent1" w:themeShade="BF"/>
        <w:sz w:val="18"/>
        <w:szCs w:val="18"/>
      </w:rPr>
      <w:br/>
    </w:r>
    <w:hyperlink r:id="rId1" w:history="1">
      <w:r w:rsidRPr="00513037">
        <w:rPr>
          <w:rStyle w:val="-"/>
          <w:rFonts w:asciiTheme="majorBidi" w:hAnsiTheme="majorBidi" w:cstheme="majorBidi"/>
          <w:b/>
          <w:bCs/>
          <w:i/>
          <w:iCs/>
          <w:color w:val="2F5496" w:themeColor="accent1" w:themeShade="BF"/>
          <w:sz w:val="18"/>
          <w:szCs w:val="18"/>
        </w:rPr>
        <w:t>Decision I/4</w:t>
      </w:r>
    </w:hyperlink>
    <w:r w:rsidRPr="0056281E">
      <w:rPr>
        <w:rFonts w:asciiTheme="majorBidi" w:hAnsiTheme="majorBidi" w:cstheme="majorBidi"/>
        <w:i/>
        <w:iCs/>
        <w:color w:val="2F5496" w:themeColor="accent1" w:themeShade="BF"/>
        <w:sz w:val="18"/>
        <w:szCs w:val="18"/>
      </w:rPr>
      <w:t xml:space="preserve"> at its first meeting </w:t>
    </w:r>
    <w:r w:rsidR="00EF7537" w:rsidRPr="0056281E">
      <w:rPr>
        <w:rFonts w:asciiTheme="majorBidi" w:hAnsiTheme="majorBidi" w:cstheme="majorBidi"/>
        <w:i/>
        <w:iCs/>
        <w:color w:val="2F5496" w:themeColor="accent1" w:themeShade="BF"/>
        <w:sz w:val="18"/>
        <w:szCs w:val="18"/>
      </w:rPr>
      <w:t xml:space="preserve">held </w:t>
    </w:r>
    <w:r w:rsidRPr="0056281E">
      <w:rPr>
        <w:rFonts w:asciiTheme="majorBidi" w:hAnsiTheme="majorBidi" w:cstheme="majorBidi"/>
        <w:i/>
        <w:iCs/>
        <w:color w:val="2F5496" w:themeColor="accent1" w:themeShade="BF"/>
        <w:sz w:val="18"/>
        <w:szCs w:val="18"/>
      </w:rPr>
      <w:t>in Oslo</w:t>
    </w:r>
    <w:r w:rsidR="0056281E">
      <w:rPr>
        <w:rFonts w:asciiTheme="majorBidi" w:hAnsiTheme="majorBidi" w:cstheme="majorBidi"/>
        <w:i/>
        <w:iCs/>
        <w:color w:val="2F5496" w:themeColor="accent1" w:themeShade="BF"/>
        <w:sz w:val="18"/>
        <w:szCs w:val="18"/>
      </w:rPr>
      <w:t xml:space="preserve"> from </w:t>
    </w:r>
    <w:r w:rsidR="00EF7537" w:rsidRPr="0056281E">
      <w:rPr>
        <w:rFonts w:asciiTheme="majorBidi" w:hAnsiTheme="majorBidi" w:cstheme="majorBidi"/>
        <w:i/>
        <w:iCs/>
        <w:color w:val="2F5496" w:themeColor="accent1" w:themeShade="BF"/>
        <w:sz w:val="18"/>
        <w:szCs w:val="18"/>
      </w:rPr>
      <w:t>18</w:t>
    </w:r>
    <w:r w:rsidR="0056281E">
      <w:rPr>
        <w:rFonts w:asciiTheme="majorBidi" w:hAnsiTheme="majorBidi" w:cstheme="majorBidi"/>
        <w:i/>
        <w:iCs/>
        <w:color w:val="2F5496" w:themeColor="accent1" w:themeShade="BF"/>
        <w:sz w:val="18"/>
        <w:szCs w:val="18"/>
      </w:rPr>
      <w:t xml:space="preserve"> to </w:t>
    </w:r>
    <w:r w:rsidR="00EF7537" w:rsidRPr="0056281E">
      <w:rPr>
        <w:rFonts w:asciiTheme="majorBidi" w:hAnsiTheme="majorBidi" w:cstheme="majorBidi"/>
        <w:i/>
        <w:iCs/>
        <w:color w:val="2F5496" w:themeColor="accent1" w:themeShade="BF"/>
        <w:sz w:val="18"/>
        <w:szCs w:val="18"/>
      </w:rPr>
      <w:t>20 May 1998</w:t>
    </w:r>
    <w:r w:rsidRPr="0056281E">
      <w:rPr>
        <w:rFonts w:asciiTheme="majorBidi" w:hAnsiTheme="majorBidi" w:cstheme="majorBidi"/>
        <w:i/>
        <w:iCs/>
        <w:color w:val="2F5496" w:themeColor="accent1" w:themeShade="BF"/>
        <w:sz w:val="18"/>
        <w:szCs w:val="18"/>
      </w:rPr>
      <w:t xml:space="preserve">. </w:t>
    </w:r>
  </w:p>
  <w:p w14:paraId="42B9BD8D" w14:textId="2EEE8E24" w:rsidR="00A17E78" w:rsidRPr="0056281E" w:rsidRDefault="004A5E52" w:rsidP="000216CB">
    <w:pPr>
      <w:pStyle w:val="a5"/>
      <w:rPr>
        <w:rFonts w:asciiTheme="majorBidi" w:hAnsiTheme="majorBidi" w:cstheme="majorBidi"/>
        <w:i/>
        <w:iCs/>
        <w:color w:val="FF0000"/>
        <w:sz w:val="18"/>
        <w:szCs w:val="18"/>
      </w:rPr>
    </w:pPr>
    <w:r w:rsidRPr="0056281E">
      <w:rPr>
        <w:rFonts w:asciiTheme="majorBidi" w:hAnsiTheme="majorBidi" w:cstheme="majorBidi"/>
        <w:i/>
        <w:iCs/>
        <w:color w:val="2F5496" w:themeColor="accent1" w:themeShade="BF"/>
        <w:sz w:val="18"/>
        <w:szCs w:val="18"/>
      </w:rPr>
      <w:t xml:space="preserve">This </w:t>
    </w:r>
    <w:r w:rsidR="00A17E78" w:rsidRPr="0056281E">
      <w:rPr>
        <w:rFonts w:asciiTheme="majorBidi" w:hAnsiTheme="majorBidi" w:cstheme="majorBidi"/>
        <w:i/>
        <w:iCs/>
        <w:color w:val="2F5496" w:themeColor="accent1" w:themeShade="BF"/>
        <w:sz w:val="18"/>
        <w:szCs w:val="18"/>
      </w:rPr>
      <w:t xml:space="preserve">document contains </w:t>
    </w:r>
    <w:bookmarkStart w:id="0" w:name="_Hlk35011178"/>
    <w:r w:rsidR="00EF7537" w:rsidRPr="0056281E">
      <w:rPr>
        <w:rFonts w:asciiTheme="majorBidi" w:hAnsiTheme="majorBidi" w:cstheme="majorBidi"/>
        <w:i/>
        <w:iCs/>
        <w:color w:val="2F5496" w:themeColor="accent1" w:themeShade="BF"/>
        <w:sz w:val="18"/>
        <w:szCs w:val="18"/>
      </w:rPr>
      <w:t xml:space="preserve">excerpt </w:t>
    </w:r>
    <w:bookmarkEnd w:id="0"/>
    <w:r w:rsidR="00A17E78" w:rsidRPr="0056281E">
      <w:rPr>
        <w:rFonts w:asciiTheme="majorBidi" w:hAnsiTheme="majorBidi" w:cstheme="majorBidi"/>
        <w:i/>
        <w:iCs/>
        <w:color w:val="2F5496" w:themeColor="accent1" w:themeShade="BF"/>
        <w:sz w:val="18"/>
        <w:szCs w:val="18"/>
      </w:rPr>
      <w:t xml:space="preserve">from Annex to Decision </w:t>
    </w:r>
    <w:r w:rsidR="00A17E78" w:rsidRPr="0056281E">
      <w:rPr>
        <w:i/>
        <w:iCs/>
        <w:color w:val="2F5496" w:themeColor="accent1" w:themeShade="BF"/>
        <w:sz w:val="18"/>
        <w:szCs w:val="18"/>
      </w:rPr>
      <w:t xml:space="preserve">I/4 (Table 1) and can only be used in conjunction with the </w:t>
    </w:r>
    <w:r w:rsidR="0056281E" w:rsidRPr="0056281E">
      <w:rPr>
        <w:i/>
        <w:iCs/>
        <w:color w:val="2F5496" w:themeColor="accent1" w:themeShade="BF"/>
        <w:sz w:val="18"/>
        <w:szCs w:val="18"/>
      </w:rPr>
      <w:t>full</w:t>
    </w:r>
    <w:r w:rsidR="00A17E78" w:rsidRPr="0056281E">
      <w:rPr>
        <w:i/>
        <w:iCs/>
        <w:color w:val="2F5496" w:themeColor="accent1" w:themeShade="BF"/>
        <w:sz w:val="18"/>
        <w:szCs w:val="18"/>
      </w:rPr>
      <w:t xml:space="preserve"> text of </w:t>
    </w:r>
    <w:r w:rsidR="00A17E78" w:rsidRPr="0056281E">
      <w:rPr>
        <w:rFonts w:asciiTheme="majorBidi" w:hAnsiTheme="majorBidi" w:cstheme="majorBidi"/>
        <w:i/>
        <w:iCs/>
        <w:color w:val="2F5496" w:themeColor="accent1" w:themeShade="BF"/>
        <w:sz w:val="18"/>
        <w:szCs w:val="18"/>
      </w:rPr>
      <w:t xml:space="preserve">Decision </w:t>
    </w:r>
    <w:r w:rsidR="00A17E78" w:rsidRPr="0056281E">
      <w:rPr>
        <w:i/>
        <w:iCs/>
        <w:color w:val="2F5496" w:themeColor="accent1" w:themeShade="BF"/>
        <w:sz w:val="18"/>
        <w:szCs w:val="18"/>
      </w:rPr>
      <w:t>I/4 and not as a stand-alone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761FC"/>
    <w:multiLevelType w:val="hybridMultilevel"/>
    <w:tmpl w:val="C44AC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9764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280"/>
    <w:rsid w:val="00000234"/>
    <w:rsid w:val="00000ED5"/>
    <w:rsid w:val="00015537"/>
    <w:rsid w:val="000216CB"/>
    <w:rsid w:val="00023A20"/>
    <w:rsid w:val="00024DA1"/>
    <w:rsid w:val="00031F75"/>
    <w:rsid w:val="00032E4B"/>
    <w:rsid w:val="000363D6"/>
    <w:rsid w:val="0005107A"/>
    <w:rsid w:val="00054D69"/>
    <w:rsid w:val="0008359B"/>
    <w:rsid w:val="000955CD"/>
    <w:rsid w:val="000A39CC"/>
    <w:rsid w:val="001155B1"/>
    <w:rsid w:val="001438EB"/>
    <w:rsid w:val="00162B53"/>
    <w:rsid w:val="00174B95"/>
    <w:rsid w:val="001848F2"/>
    <w:rsid w:val="001D128E"/>
    <w:rsid w:val="001E1069"/>
    <w:rsid w:val="001E162E"/>
    <w:rsid w:val="002126E6"/>
    <w:rsid w:val="00215803"/>
    <w:rsid w:val="00215DE8"/>
    <w:rsid w:val="00282E0A"/>
    <w:rsid w:val="002844DE"/>
    <w:rsid w:val="002A3390"/>
    <w:rsid w:val="002A65E4"/>
    <w:rsid w:val="002C235B"/>
    <w:rsid w:val="002E4C8C"/>
    <w:rsid w:val="002F6439"/>
    <w:rsid w:val="00321F90"/>
    <w:rsid w:val="00352138"/>
    <w:rsid w:val="00361225"/>
    <w:rsid w:val="00365280"/>
    <w:rsid w:val="00376335"/>
    <w:rsid w:val="003956FF"/>
    <w:rsid w:val="0039781C"/>
    <w:rsid w:val="003A17D6"/>
    <w:rsid w:val="003B6F30"/>
    <w:rsid w:val="003C718E"/>
    <w:rsid w:val="003D4424"/>
    <w:rsid w:val="003E3DC9"/>
    <w:rsid w:val="003F2111"/>
    <w:rsid w:val="003F6F47"/>
    <w:rsid w:val="00411B1F"/>
    <w:rsid w:val="00456814"/>
    <w:rsid w:val="00497865"/>
    <w:rsid w:val="004A1B94"/>
    <w:rsid w:val="004A569F"/>
    <w:rsid w:val="004A5E52"/>
    <w:rsid w:val="004D781F"/>
    <w:rsid w:val="004F714B"/>
    <w:rsid w:val="004F7433"/>
    <w:rsid w:val="00513037"/>
    <w:rsid w:val="0053438E"/>
    <w:rsid w:val="0056281E"/>
    <w:rsid w:val="00587ED9"/>
    <w:rsid w:val="00594F2E"/>
    <w:rsid w:val="005D426C"/>
    <w:rsid w:val="005D51FD"/>
    <w:rsid w:val="005E2837"/>
    <w:rsid w:val="005E411F"/>
    <w:rsid w:val="005F6DF0"/>
    <w:rsid w:val="0064110C"/>
    <w:rsid w:val="00653171"/>
    <w:rsid w:val="006620B1"/>
    <w:rsid w:val="00672198"/>
    <w:rsid w:val="006B1DBA"/>
    <w:rsid w:val="006D18C4"/>
    <w:rsid w:val="00714CB5"/>
    <w:rsid w:val="0073235F"/>
    <w:rsid w:val="00765927"/>
    <w:rsid w:val="00791D52"/>
    <w:rsid w:val="007B1D85"/>
    <w:rsid w:val="007C7D29"/>
    <w:rsid w:val="007D3EA9"/>
    <w:rsid w:val="007F6600"/>
    <w:rsid w:val="008056BA"/>
    <w:rsid w:val="00805C2B"/>
    <w:rsid w:val="00845432"/>
    <w:rsid w:val="00854BC3"/>
    <w:rsid w:val="00890213"/>
    <w:rsid w:val="008972D7"/>
    <w:rsid w:val="008C7848"/>
    <w:rsid w:val="008E111F"/>
    <w:rsid w:val="008F5BC8"/>
    <w:rsid w:val="00912EAC"/>
    <w:rsid w:val="00937CEE"/>
    <w:rsid w:val="00976FC5"/>
    <w:rsid w:val="0098297A"/>
    <w:rsid w:val="009D7A59"/>
    <w:rsid w:val="009F48E5"/>
    <w:rsid w:val="00A118D5"/>
    <w:rsid w:val="00A13CF0"/>
    <w:rsid w:val="00A17E78"/>
    <w:rsid w:val="00A206CA"/>
    <w:rsid w:val="00A50349"/>
    <w:rsid w:val="00A55A46"/>
    <w:rsid w:val="00A56DC5"/>
    <w:rsid w:val="00A7626F"/>
    <w:rsid w:val="00A862D2"/>
    <w:rsid w:val="00AA08FF"/>
    <w:rsid w:val="00AA1AD9"/>
    <w:rsid w:val="00AA41E7"/>
    <w:rsid w:val="00AA448A"/>
    <w:rsid w:val="00AF3915"/>
    <w:rsid w:val="00B37404"/>
    <w:rsid w:val="00BE0B5C"/>
    <w:rsid w:val="00C21E14"/>
    <w:rsid w:val="00C35C1B"/>
    <w:rsid w:val="00C40A08"/>
    <w:rsid w:val="00C41050"/>
    <w:rsid w:val="00C55C2F"/>
    <w:rsid w:val="00C71476"/>
    <w:rsid w:val="00C77EA9"/>
    <w:rsid w:val="00C97143"/>
    <w:rsid w:val="00CA2C27"/>
    <w:rsid w:val="00CB11D2"/>
    <w:rsid w:val="00D55EDD"/>
    <w:rsid w:val="00D8294F"/>
    <w:rsid w:val="00D96D2B"/>
    <w:rsid w:val="00DA5A5E"/>
    <w:rsid w:val="00E12A8A"/>
    <w:rsid w:val="00E14B9B"/>
    <w:rsid w:val="00E337C3"/>
    <w:rsid w:val="00E369F2"/>
    <w:rsid w:val="00E40BCD"/>
    <w:rsid w:val="00E511EB"/>
    <w:rsid w:val="00E60931"/>
    <w:rsid w:val="00E90377"/>
    <w:rsid w:val="00E91250"/>
    <w:rsid w:val="00E944D6"/>
    <w:rsid w:val="00EA5FE3"/>
    <w:rsid w:val="00ED12F5"/>
    <w:rsid w:val="00EF7537"/>
    <w:rsid w:val="00F2330C"/>
    <w:rsid w:val="00F313D3"/>
    <w:rsid w:val="00F76B1A"/>
    <w:rsid w:val="00F85FF6"/>
    <w:rsid w:val="00FD7ED6"/>
    <w:rsid w:val="00FE6D7B"/>
    <w:rsid w:val="00FE79ED"/>
    <w:rsid w:val="00FF57C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49F1E"/>
  <w15:chartTrackingRefBased/>
  <w15:docId w15:val="{E4CBF201-A712-4C67-89B7-316A77C8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377"/>
    <w:pPr>
      <w:spacing w:after="0" w:line="240" w:lineRule="auto"/>
    </w:pPr>
    <w:rPr>
      <w:rFonts w:ascii="Times New Roman" w:eastAsia="Times New Roman" w:hAnsi="Times New Roman" w:cs="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90377"/>
    <w:pPr>
      <w:tabs>
        <w:tab w:val="center" w:pos="4513"/>
        <w:tab w:val="right" w:pos="9026"/>
      </w:tabs>
    </w:pPr>
    <w:rPr>
      <w:rFonts w:asciiTheme="minorHAnsi" w:eastAsiaTheme="minorEastAsia" w:hAnsiTheme="minorHAnsi" w:cstheme="minorBidi"/>
      <w:sz w:val="22"/>
      <w:szCs w:val="22"/>
      <w:lang w:eastAsia="zh-CN"/>
    </w:rPr>
  </w:style>
  <w:style w:type="character" w:customStyle="1" w:styleId="Char">
    <w:name w:val="Κεφαλίδα Char"/>
    <w:basedOn w:val="a0"/>
    <w:link w:val="a3"/>
    <w:uiPriority w:val="99"/>
    <w:rsid w:val="00E90377"/>
  </w:style>
  <w:style w:type="paragraph" w:styleId="a4">
    <w:name w:val="footer"/>
    <w:basedOn w:val="a"/>
    <w:link w:val="Char0"/>
    <w:uiPriority w:val="99"/>
    <w:unhideWhenUsed/>
    <w:rsid w:val="00E90377"/>
    <w:pPr>
      <w:tabs>
        <w:tab w:val="center" w:pos="4513"/>
        <w:tab w:val="right" w:pos="9026"/>
      </w:tabs>
    </w:pPr>
    <w:rPr>
      <w:rFonts w:asciiTheme="minorHAnsi" w:eastAsiaTheme="minorEastAsia" w:hAnsiTheme="minorHAnsi" w:cstheme="minorBidi"/>
      <w:sz w:val="22"/>
      <w:szCs w:val="22"/>
      <w:lang w:eastAsia="zh-CN"/>
    </w:rPr>
  </w:style>
  <w:style w:type="character" w:customStyle="1" w:styleId="Char0">
    <w:name w:val="Υποσέλιδο Char"/>
    <w:basedOn w:val="a0"/>
    <w:link w:val="a4"/>
    <w:uiPriority w:val="99"/>
    <w:rsid w:val="00E90377"/>
  </w:style>
  <w:style w:type="paragraph" w:styleId="a5">
    <w:name w:val="footnote text"/>
    <w:basedOn w:val="a"/>
    <w:link w:val="Char1"/>
    <w:uiPriority w:val="99"/>
    <w:unhideWhenUsed/>
    <w:rsid w:val="008972D7"/>
    <w:rPr>
      <w:sz w:val="20"/>
      <w:szCs w:val="20"/>
    </w:rPr>
  </w:style>
  <w:style w:type="character" w:customStyle="1" w:styleId="Char1">
    <w:name w:val="Κείμενο υποσημείωσης Char"/>
    <w:basedOn w:val="a0"/>
    <w:link w:val="a5"/>
    <w:uiPriority w:val="99"/>
    <w:rsid w:val="008972D7"/>
    <w:rPr>
      <w:rFonts w:ascii="Times New Roman" w:eastAsia="Times New Roman" w:hAnsi="Times New Roman" w:cs="Times New Roman"/>
      <w:sz w:val="20"/>
      <w:szCs w:val="20"/>
      <w:lang w:eastAsia="en-US"/>
    </w:rPr>
  </w:style>
  <w:style w:type="character" w:styleId="a6">
    <w:name w:val="footnote reference"/>
    <w:basedOn w:val="a0"/>
    <w:uiPriority w:val="99"/>
    <w:semiHidden/>
    <w:unhideWhenUsed/>
    <w:rsid w:val="008972D7"/>
    <w:rPr>
      <w:vertAlign w:val="superscript"/>
    </w:rPr>
  </w:style>
  <w:style w:type="character" w:styleId="-">
    <w:name w:val="Hyperlink"/>
    <w:basedOn w:val="a0"/>
    <w:uiPriority w:val="99"/>
    <w:unhideWhenUsed/>
    <w:rsid w:val="002F6439"/>
    <w:rPr>
      <w:color w:val="0563C1" w:themeColor="hyperlink"/>
      <w:u w:val="single"/>
    </w:rPr>
  </w:style>
  <w:style w:type="table" w:styleId="a7">
    <w:name w:val="Table Grid"/>
    <w:basedOn w:val="a1"/>
    <w:uiPriority w:val="39"/>
    <w:rsid w:val="00ED1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14CB5"/>
    <w:pPr>
      <w:ind w:left="720"/>
      <w:contextualSpacing/>
    </w:pPr>
  </w:style>
  <w:style w:type="character" w:styleId="a9">
    <w:name w:val="Unresolved Mention"/>
    <w:basedOn w:val="a0"/>
    <w:uiPriority w:val="99"/>
    <w:semiHidden/>
    <w:unhideWhenUsed/>
    <w:rsid w:val="00352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naenergy@terna-energy.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rm.ypen.g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c.dipa@prv.ypeka.g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spoo_eia_sea@moew.government.b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s://www.unece.org/fileadmin/DAM/env/documents/1998/eia/mp.eia.1998.4.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E4DD1-2591-4910-9382-582FE42AE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5815</Words>
  <Characters>31405</Characters>
  <Application>Microsoft Office Word</Application>
  <DocSecurity>0</DocSecurity>
  <Lines>261</Lines>
  <Paragraphs>74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UNOG</Company>
  <LinksUpToDate>false</LinksUpToDate>
  <CharactersWithSpaces>37146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Molodtsova</dc:creator>
  <cp:keywords/>
  <dc:description/>
  <cp:lastModifiedBy>Aggelos-Lykourgos Papanikolaou</cp:lastModifiedBy>
  <cp:revision>14</cp:revision>
  <dcterms:created xsi:type="dcterms:W3CDTF">2026-05-15T07:51:00Z</dcterms:created>
  <dcterms:modified xsi:type="dcterms:W3CDTF">2026-05-22T06:31:00Z</dcterms:modified>
</cp:coreProperties>
</file>